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58" w:rsidRPr="00514E01" w:rsidRDefault="00A30D58" w:rsidP="00514E01">
      <w:pPr>
        <w:rPr>
          <w:sz w:val="28"/>
          <w:szCs w:val="28"/>
        </w:rPr>
      </w:pPr>
    </w:p>
    <w:tbl>
      <w:tblPr>
        <w:tblW w:w="0" w:type="auto"/>
        <w:tblLook w:val="04A0"/>
      </w:tblPr>
      <w:tblGrid>
        <w:gridCol w:w="4785"/>
        <w:gridCol w:w="4786"/>
      </w:tblGrid>
      <w:tr w:rsidR="006772CC" w:rsidTr="00786A53">
        <w:tc>
          <w:tcPr>
            <w:tcW w:w="4785" w:type="dxa"/>
          </w:tcPr>
          <w:p w:rsidR="006772CC" w:rsidRDefault="006772CC" w:rsidP="00786A53">
            <w:pPr>
              <w:tabs>
                <w:tab w:val="left" w:pos="6237"/>
              </w:tabs>
            </w:pPr>
          </w:p>
        </w:tc>
        <w:tc>
          <w:tcPr>
            <w:tcW w:w="4786" w:type="dxa"/>
          </w:tcPr>
          <w:p w:rsidR="006772CC" w:rsidRPr="00514E01" w:rsidRDefault="006772CC" w:rsidP="00786A53">
            <w:pPr>
              <w:tabs>
                <w:tab w:val="left" w:pos="6237"/>
              </w:tabs>
            </w:pPr>
            <w:r w:rsidRPr="00514E01">
              <w:t>УТВЕРЖДЕНА</w:t>
            </w:r>
          </w:p>
          <w:p w:rsidR="006772CC" w:rsidRPr="00514E01" w:rsidRDefault="00B65026" w:rsidP="00786A53">
            <w:pPr>
              <w:tabs>
                <w:tab w:val="left" w:pos="6237"/>
              </w:tabs>
            </w:pPr>
            <w:r>
              <w:t>Распоряж</w:t>
            </w:r>
            <w:r w:rsidR="001A5DA7" w:rsidRPr="00A159E3">
              <w:t>ением</w:t>
            </w:r>
            <w:r w:rsidR="001A5DA7">
              <w:t xml:space="preserve"> </w:t>
            </w:r>
          </w:p>
          <w:p w:rsidR="006772CC" w:rsidRPr="00514E01" w:rsidRDefault="001A5DA7" w:rsidP="00786A53">
            <w:pPr>
              <w:tabs>
                <w:tab w:val="left" w:pos="6237"/>
              </w:tabs>
            </w:pPr>
            <w:r>
              <w:t>Администраци</w:t>
            </w:r>
            <w:r w:rsidR="00A42F31">
              <w:t>и</w:t>
            </w:r>
            <w:r>
              <w:t xml:space="preserve"> </w:t>
            </w:r>
            <w:r w:rsidR="00A42F31">
              <w:t>Орло</w:t>
            </w:r>
            <w:r>
              <w:t>вского сельсовета</w:t>
            </w:r>
          </w:p>
          <w:p w:rsidR="006772CC" w:rsidRDefault="00AA2225" w:rsidP="005B14C5">
            <w:pPr>
              <w:tabs>
                <w:tab w:val="left" w:pos="6237"/>
              </w:tabs>
            </w:pPr>
            <w:r>
              <w:t xml:space="preserve">от </w:t>
            </w:r>
            <w:r w:rsidR="0040237E">
              <w:t>«</w:t>
            </w:r>
            <w:r w:rsidR="00444565">
              <w:t>28</w:t>
            </w:r>
            <w:r w:rsidR="0040237E">
              <w:t xml:space="preserve">» </w:t>
            </w:r>
            <w:r w:rsidR="005B14C5">
              <w:t>декабря</w:t>
            </w:r>
            <w:r w:rsidR="00B65026">
              <w:t xml:space="preserve"> </w:t>
            </w:r>
            <w:r w:rsidR="00444565">
              <w:t>2021</w:t>
            </w:r>
            <w:r w:rsidR="0040237E">
              <w:t xml:space="preserve"> </w:t>
            </w:r>
            <w:r w:rsidR="0040237E" w:rsidRPr="00514E01">
              <w:t xml:space="preserve">г. </w:t>
            </w:r>
            <w:r w:rsidR="0040237E">
              <w:t xml:space="preserve">№ </w:t>
            </w:r>
            <w:r w:rsidR="0073541E">
              <w:t>55</w:t>
            </w:r>
            <w:r w:rsidR="005B14C5">
              <w:t>-р</w:t>
            </w:r>
          </w:p>
          <w:p w:rsidR="003E6C83" w:rsidRDefault="003E6C83" w:rsidP="005B14C5">
            <w:pPr>
              <w:tabs>
                <w:tab w:val="left" w:pos="6237"/>
              </w:tabs>
            </w:pPr>
          </w:p>
        </w:tc>
      </w:tr>
    </w:tbl>
    <w:p w:rsidR="006772CC" w:rsidRDefault="006772CC" w:rsidP="006772CC">
      <w:pPr>
        <w:tabs>
          <w:tab w:val="left" w:pos="6237"/>
        </w:tabs>
      </w:pPr>
    </w:p>
    <w:p w:rsidR="00A30D58" w:rsidRPr="005B2512" w:rsidRDefault="00A30D58" w:rsidP="00A30D58">
      <w:pPr>
        <w:tabs>
          <w:tab w:val="left" w:pos="6237"/>
        </w:tabs>
        <w:jc w:val="right"/>
        <w:rPr>
          <w:rFonts w:ascii="Cambria" w:hAnsi="Cambria"/>
        </w:rPr>
      </w:pPr>
    </w:p>
    <w:p w:rsidR="001A5DA7" w:rsidRDefault="001A5DA7" w:rsidP="001A5DA7">
      <w:pPr>
        <w:pStyle w:val="1"/>
        <w:spacing w:before="0" w:after="0"/>
        <w:rPr>
          <w:rFonts w:ascii="Times New Roman" w:hAnsi="Times New Roman"/>
          <w:sz w:val="36"/>
          <w:szCs w:val="36"/>
        </w:rPr>
      </w:pPr>
      <w:r>
        <w:rPr>
          <w:rFonts w:ascii="Times New Roman" w:hAnsi="Times New Roman"/>
          <w:sz w:val="36"/>
          <w:szCs w:val="36"/>
        </w:rPr>
        <w:t>Учетная политика</w:t>
      </w:r>
    </w:p>
    <w:p w:rsidR="00A30D58" w:rsidRPr="001A5DA7" w:rsidRDefault="001A5DA7" w:rsidP="001A5DA7">
      <w:pPr>
        <w:pStyle w:val="1"/>
        <w:spacing w:before="0" w:after="0"/>
        <w:rPr>
          <w:rFonts w:ascii="Times New Roman" w:hAnsi="Times New Roman"/>
          <w:sz w:val="36"/>
          <w:szCs w:val="36"/>
        </w:rPr>
      </w:pPr>
      <w:r>
        <w:rPr>
          <w:rFonts w:ascii="Times New Roman" w:hAnsi="Times New Roman"/>
          <w:sz w:val="36"/>
          <w:szCs w:val="36"/>
        </w:rPr>
        <w:t xml:space="preserve"> Администрации </w:t>
      </w:r>
      <w:r w:rsidR="00A42F31">
        <w:rPr>
          <w:rFonts w:ascii="Times New Roman" w:hAnsi="Times New Roman"/>
          <w:sz w:val="36"/>
          <w:szCs w:val="36"/>
        </w:rPr>
        <w:t>Орл</w:t>
      </w:r>
      <w:r>
        <w:rPr>
          <w:rFonts w:ascii="Times New Roman" w:hAnsi="Times New Roman"/>
          <w:sz w:val="36"/>
          <w:szCs w:val="36"/>
        </w:rPr>
        <w:t>овского сельсовета</w:t>
      </w:r>
    </w:p>
    <w:p w:rsidR="00A30D58" w:rsidRPr="00514E01" w:rsidRDefault="00A30D58" w:rsidP="00514E01">
      <w:pPr>
        <w:tabs>
          <w:tab w:val="left" w:pos="6237"/>
        </w:tabs>
        <w:jc w:val="center"/>
        <w:rPr>
          <w:b/>
        </w:rPr>
      </w:pPr>
    </w:p>
    <w:p w:rsidR="00A30D58" w:rsidRPr="00514E01" w:rsidRDefault="00A30D58" w:rsidP="00514E01">
      <w:pPr>
        <w:pStyle w:val="1"/>
        <w:spacing w:before="0" w:after="0"/>
        <w:rPr>
          <w:rFonts w:ascii="Times New Roman" w:hAnsi="Times New Roman"/>
          <w:sz w:val="24"/>
          <w:szCs w:val="24"/>
        </w:rPr>
      </w:pPr>
      <w:r w:rsidRPr="00514E01">
        <w:rPr>
          <w:rFonts w:ascii="Times New Roman" w:hAnsi="Times New Roman"/>
          <w:sz w:val="24"/>
          <w:szCs w:val="24"/>
        </w:rPr>
        <w:t>Общие положения</w:t>
      </w: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Нормативные документы</w:t>
      </w:r>
    </w:p>
    <w:p w:rsidR="00A30D58" w:rsidRPr="00514E01" w:rsidRDefault="00A30D58" w:rsidP="00514E01">
      <w:pPr>
        <w:tabs>
          <w:tab w:val="left" w:pos="6237"/>
        </w:tabs>
        <w:rPr>
          <w:b/>
        </w:rPr>
      </w:pPr>
    </w:p>
    <w:p w:rsidR="00A30D58" w:rsidRPr="00B71911" w:rsidRDefault="00A30D58" w:rsidP="00514E01">
      <w:pPr>
        <w:pStyle w:val="2"/>
        <w:spacing w:line="240" w:lineRule="auto"/>
        <w:rPr>
          <w:rFonts w:ascii="Times New Roman" w:hAnsi="Times New Roman"/>
        </w:rPr>
      </w:pPr>
      <w:r w:rsidRPr="00B71911">
        <w:rPr>
          <w:rFonts w:ascii="Times New Roman" w:hAnsi="Times New Roman"/>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w:t>
      </w:r>
      <w:r w:rsidR="00A42F31" w:rsidRPr="00B71911">
        <w:rPr>
          <w:rFonts w:ascii="Times New Roman" w:hAnsi="Times New Roman"/>
        </w:rPr>
        <w:t>Орл</w:t>
      </w:r>
      <w:r w:rsidR="001A5DA7" w:rsidRPr="00B71911">
        <w:rPr>
          <w:rFonts w:ascii="Times New Roman" w:hAnsi="Times New Roman"/>
        </w:rPr>
        <w:t>овской</w:t>
      </w:r>
      <w:r w:rsidR="00CF72B0" w:rsidRPr="00B71911">
        <w:rPr>
          <w:rFonts w:ascii="Times New Roman" w:hAnsi="Times New Roman"/>
        </w:rPr>
        <w:t xml:space="preserve"> сельской администрации</w:t>
      </w:r>
      <w:r w:rsidR="00514E01" w:rsidRPr="00B71911">
        <w:rPr>
          <w:rFonts w:ascii="Times New Roman" w:hAnsi="Times New Roman"/>
        </w:rPr>
        <w:t xml:space="preserve"> </w:t>
      </w:r>
      <w:r w:rsidRPr="00B71911">
        <w:rPr>
          <w:rFonts w:ascii="Times New Roman" w:hAnsi="Times New Roman"/>
        </w:rPr>
        <w:t>(далее – администрация сельского поселения):</w:t>
      </w:r>
    </w:p>
    <w:p w:rsidR="00A30D58" w:rsidRDefault="00A30D58" w:rsidP="00514E01">
      <w:pPr>
        <w:pStyle w:val="2"/>
        <w:spacing w:line="240" w:lineRule="auto"/>
        <w:rPr>
          <w:rFonts w:ascii="Times New Roman" w:hAnsi="Times New Roman"/>
        </w:rPr>
      </w:pPr>
      <w:r w:rsidRPr="00B71911">
        <w:rPr>
          <w:rFonts w:ascii="Times New Roman" w:hAnsi="Times New Roman"/>
        </w:rPr>
        <w:t>Настоящая Учетная политика разработана на основании и с учетом требований и принципов, изложенных</w:t>
      </w:r>
      <w:r w:rsidRPr="00514E01">
        <w:rPr>
          <w:rFonts w:ascii="Times New Roman" w:hAnsi="Times New Roman"/>
        </w:rPr>
        <w:t xml:space="preserve"> в следующих нормативных документах:</w:t>
      </w:r>
    </w:p>
    <w:p w:rsidR="00444565" w:rsidRPr="00B71911" w:rsidRDefault="00444565" w:rsidP="00B71911">
      <w:pPr>
        <w:pStyle w:val="2"/>
        <w:rPr>
          <w:rFonts w:ascii="Times New Roman" w:hAnsi="Times New Roman"/>
        </w:rPr>
      </w:pPr>
      <w:r w:rsidRPr="00B71911">
        <w:rPr>
          <w:rFonts w:ascii="Times New Roman" w:hAnsi="Times New Roman"/>
        </w:rPr>
        <w:t xml:space="preserve">Бюджетный </w:t>
      </w:r>
      <w:hyperlink r:id="rId8" w:history="1">
        <w:r w:rsidRPr="00B71911">
          <w:rPr>
            <w:rStyle w:val="af"/>
            <w:rFonts w:ascii="Times New Roman" w:hAnsi="Times New Roman"/>
          </w:rPr>
          <w:t>кодекс</w:t>
        </w:r>
      </w:hyperlink>
      <w:r w:rsidRPr="00B71911">
        <w:rPr>
          <w:rFonts w:ascii="Times New Roman" w:hAnsi="Times New Roman"/>
        </w:rPr>
        <w:t xml:space="preserve"> РФ (далее - БК РФ);</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9" w:history="1">
        <w:r w:rsidRPr="00B71911">
          <w:rPr>
            <w:rStyle w:val="af"/>
            <w:rFonts w:ascii="Times New Roman" w:hAnsi="Times New Roman"/>
            <w:color w:val="auto"/>
            <w:u w:val="none"/>
          </w:rPr>
          <w:t>закон</w:t>
        </w:r>
      </w:hyperlink>
      <w:r w:rsidRPr="00B71911">
        <w:rPr>
          <w:rFonts w:ascii="Times New Roman" w:hAnsi="Times New Roman"/>
        </w:rPr>
        <w:t xml:space="preserve"> от 06.12.2011 № 402-ФЗ "О бухгалтерском учете" (далее - Закон № 402-ФЗ);</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10" w:history="1">
        <w:r w:rsidRPr="00B71911">
          <w:rPr>
            <w:rStyle w:val="af"/>
            <w:rFonts w:ascii="Times New Roman" w:hAnsi="Times New Roman"/>
            <w:color w:val="auto"/>
            <w:u w:val="none"/>
          </w:rPr>
          <w:t>закон</w:t>
        </w:r>
      </w:hyperlink>
      <w:r w:rsidRPr="00B71911">
        <w:rPr>
          <w:rFonts w:ascii="Times New Roman" w:hAnsi="Times New Roman"/>
        </w:rPr>
        <w:t xml:space="preserve"> от 12.01.1996 № 7-ФЗ "О некоммерческих организациях" (далее - Закон № 7-ФЗ);</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11" w:history="1">
        <w:r w:rsidRPr="00B71911">
          <w:rPr>
            <w:rStyle w:val="20"/>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B71911">
          <w:rPr>
            <w:rStyle w:val="20"/>
            <w:rFonts w:ascii="Times New Roman" w:hAnsi="Times New Roman"/>
          </w:rPr>
          <w:t>СГС</w:t>
        </w:r>
      </w:hyperlink>
      <w:r w:rsidRPr="00B71911">
        <w:rPr>
          <w:rFonts w:ascii="Times New Roman" w:hAnsi="Times New Roman"/>
        </w:rPr>
        <w:t xml:space="preserve"> "Концептуальные основы");</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13"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B71911">
          <w:rPr>
            <w:rStyle w:val="af"/>
            <w:rFonts w:ascii="Times New Roman" w:hAnsi="Times New Roman"/>
          </w:rPr>
          <w:t>СГС</w:t>
        </w:r>
      </w:hyperlink>
      <w:r w:rsidRPr="00B71911">
        <w:rPr>
          <w:rFonts w:ascii="Times New Roman" w:hAnsi="Times New Roman"/>
        </w:rPr>
        <w:t xml:space="preserve"> "Основные средства");</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15"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B71911">
          <w:rPr>
            <w:rStyle w:val="af"/>
            <w:rFonts w:ascii="Times New Roman" w:hAnsi="Times New Roman"/>
          </w:rPr>
          <w:t>СГС</w:t>
        </w:r>
      </w:hyperlink>
      <w:r w:rsidRPr="00B71911">
        <w:rPr>
          <w:rFonts w:ascii="Times New Roman" w:hAnsi="Times New Roman"/>
        </w:rPr>
        <w:t xml:space="preserve"> "Аренда");</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17"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B71911">
          <w:rPr>
            <w:rStyle w:val="af"/>
            <w:rFonts w:ascii="Times New Roman" w:hAnsi="Times New Roman"/>
          </w:rPr>
          <w:t>СГС</w:t>
        </w:r>
      </w:hyperlink>
      <w:r w:rsidRPr="00B71911">
        <w:rPr>
          <w:rFonts w:ascii="Times New Roman" w:hAnsi="Times New Roman"/>
        </w:rPr>
        <w:t xml:space="preserve"> "Обесценение активов");</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19"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B71911">
          <w:rPr>
            <w:rStyle w:val="af"/>
            <w:rFonts w:ascii="Times New Roman" w:hAnsi="Times New Roman"/>
          </w:rPr>
          <w:t>СГС</w:t>
        </w:r>
      </w:hyperlink>
      <w:r w:rsidRPr="00B71911">
        <w:rPr>
          <w:rFonts w:ascii="Times New Roman" w:hAnsi="Times New Roman"/>
        </w:rPr>
        <w:t xml:space="preserve"> "Представление отчетности");</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21"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B71911">
          <w:rPr>
            <w:rStyle w:val="af"/>
            <w:rFonts w:ascii="Times New Roman" w:hAnsi="Times New Roman"/>
          </w:rPr>
          <w:t>СГС</w:t>
        </w:r>
      </w:hyperlink>
      <w:r w:rsidRPr="00B71911">
        <w:rPr>
          <w:rFonts w:ascii="Times New Roman" w:hAnsi="Times New Roman"/>
        </w:rPr>
        <w:t xml:space="preserve"> "Отчет о движении денежных средств");</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23"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B71911">
          <w:rPr>
            <w:rStyle w:val="af"/>
            <w:rFonts w:ascii="Times New Roman" w:hAnsi="Times New Roman"/>
          </w:rPr>
          <w:t>СГС</w:t>
        </w:r>
      </w:hyperlink>
      <w:r w:rsidRPr="00B71911">
        <w:rPr>
          <w:rFonts w:ascii="Times New Roman" w:hAnsi="Times New Roman"/>
        </w:rPr>
        <w:t xml:space="preserve"> "Учетная политика");</w:t>
      </w:r>
    </w:p>
    <w:p w:rsidR="00444565" w:rsidRPr="00B71911" w:rsidRDefault="00444565" w:rsidP="00B71911">
      <w:pPr>
        <w:pStyle w:val="2"/>
        <w:rPr>
          <w:rFonts w:ascii="Times New Roman" w:hAnsi="Times New Roman"/>
        </w:rPr>
      </w:pPr>
      <w:r w:rsidRPr="00B71911">
        <w:rPr>
          <w:rFonts w:ascii="Times New Roman" w:hAnsi="Times New Roman"/>
        </w:rPr>
        <w:lastRenderedPageBreak/>
        <w:t xml:space="preserve">Федеральный </w:t>
      </w:r>
      <w:hyperlink r:id="rId25"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B71911">
          <w:rPr>
            <w:rStyle w:val="af"/>
            <w:rFonts w:ascii="Times New Roman" w:hAnsi="Times New Roman"/>
          </w:rPr>
          <w:t>СГС</w:t>
        </w:r>
      </w:hyperlink>
      <w:r w:rsidRPr="00B71911">
        <w:rPr>
          <w:rFonts w:ascii="Times New Roman" w:hAnsi="Times New Roman"/>
        </w:rPr>
        <w:t xml:space="preserve"> "События после отчетной даты");</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27"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B71911">
          <w:rPr>
            <w:rStyle w:val="af"/>
            <w:rFonts w:ascii="Times New Roman" w:hAnsi="Times New Roman"/>
          </w:rPr>
          <w:t>СГС</w:t>
        </w:r>
      </w:hyperlink>
      <w:r w:rsidRPr="00B71911">
        <w:rPr>
          <w:rFonts w:ascii="Times New Roman" w:hAnsi="Times New Roman"/>
        </w:rPr>
        <w:t xml:space="preserve"> "Доходы");</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29"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B71911">
          <w:rPr>
            <w:rStyle w:val="af"/>
            <w:rFonts w:ascii="Times New Roman" w:hAnsi="Times New Roman"/>
          </w:rPr>
          <w:t>СГС</w:t>
        </w:r>
      </w:hyperlink>
      <w:r w:rsidRPr="00B71911">
        <w:rPr>
          <w:rFonts w:ascii="Times New Roman" w:hAnsi="Times New Roman"/>
        </w:rPr>
        <w:t xml:space="preserve"> "Влияние изменений курсов иностранных валют");</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31"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2" w:history="1">
        <w:r w:rsidRPr="00B71911">
          <w:rPr>
            <w:rStyle w:val="af"/>
            <w:rFonts w:ascii="Times New Roman" w:hAnsi="Times New Roman"/>
          </w:rPr>
          <w:t>СГС</w:t>
        </w:r>
      </w:hyperlink>
      <w:r w:rsidRPr="00B71911">
        <w:rPr>
          <w:rFonts w:ascii="Times New Roman" w:hAnsi="Times New Roman"/>
        </w:rPr>
        <w:t xml:space="preserve"> "Информация о связанных сторонах");</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33"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4" w:history="1">
        <w:r w:rsidRPr="00B71911">
          <w:rPr>
            <w:rStyle w:val="af"/>
            <w:rFonts w:ascii="Times New Roman" w:hAnsi="Times New Roman"/>
          </w:rPr>
          <w:t>СГС</w:t>
        </w:r>
      </w:hyperlink>
      <w:r w:rsidRPr="00B71911">
        <w:rPr>
          <w:rFonts w:ascii="Times New Roman" w:hAnsi="Times New Roman"/>
        </w:rPr>
        <w:t xml:space="preserve"> "Непроизведенные активы");</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35"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6" w:history="1">
        <w:r w:rsidRPr="00B71911">
          <w:rPr>
            <w:rStyle w:val="af"/>
            <w:rFonts w:ascii="Times New Roman" w:hAnsi="Times New Roman"/>
          </w:rPr>
          <w:t>СГС</w:t>
        </w:r>
      </w:hyperlink>
      <w:r w:rsidRPr="00B71911">
        <w:rPr>
          <w:rFonts w:ascii="Times New Roman" w:hAnsi="Times New Roman"/>
        </w:rPr>
        <w:t xml:space="preserve"> "Бюджетная информация в бухгалтерской (финансовой) отчетности");</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37"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8" w:history="1">
        <w:r w:rsidRPr="00B71911">
          <w:rPr>
            <w:rStyle w:val="af"/>
            <w:rFonts w:ascii="Times New Roman" w:hAnsi="Times New Roman"/>
          </w:rPr>
          <w:t>СГС</w:t>
        </w:r>
      </w:hyperlink>
      <w:r w:rsidRPr="00B71911">
        <w:rPr>
          <w:rFonts w:ascii="Times New Roman" w:hAnsi="Times New Roman"/>
        </w:rPr>
        <w:t xml:space="preserve"> "Резервы");</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39"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0" w:history="1">
        <w:r w:rsidRPr="00B71911">
          <w:rPr>
            <w:rStyle w:val="af"/>
            <w:rFonts w:ascii="Times New Roman" w:hAnsi="Times New Roman"/>
          </w:rPr>
          <w:t>СГС</w:t>
        </w:r>
      </w:hyperlink>
      <w:r w:rsidRPr="00B71911">
        <w:rPr>
          <w:rFonts w:ascii="Times New Roman" w:hAnsi="Times New Roman"/>
        </w:rPr>
        <w:t xml:space="preserve"> "Долгосрочные договоры");</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41"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2" w:history="1">
        <w:r w:rsidRPr="00B71911">
          <w:rPr>
            <w:rStyle w:val="af"/>
            <w:rFonts w:ascii="Times New Roman" w:hAnsi="Times New Roman"/>
          </w:rPr>
          <w:t>СГС</w:t>
        </w:r>
      </w:hyperlink>
      <w:r w:rsidRPr="00B71911">
        <w:rPr>
          <w:rFonts w:ascii="Times New Roman" w:hAnsi="Times New Roman"/>
        </w:rPr>
        <w:t xml:space="preserve"> "Запасы");</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43"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4" w:history="1">
        <w:r w:rsidRPr="00B71911">
          <w:rPr>
            <w:rStyle w:val="af"/>
            <w:rFonts w:ascii="Times New Roman" w:hAnsi="Times New Roman"/>
          </w:rPr>
          <w:t>СГС</w:t>
        </w:r>
      </w:hyperlink>
      <w:r w:rsidRPr="00B71911">
        <w:rPr>
          <w:rFonts w:ascii="Times New Roman" w:hAnsi="Times New Roman"/>
        </w:rPr>
        <w:t xml:space="preserve"> "Бухгалтерская (финансовая) отчетность с учетом инфляции");</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45"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B71911">
          <w:rPr>
            <w:rStyle w:val="af"/>
            <w:rFonts w:ascii="Times New Roman" w:hAnsi="Times New Roman"/>
          </w:rPr>
          <w:t>СГС</w:t>
        </w:r>
      </w:hyperlink>
      <w:r w:rsidRPr="00B71911">
        <w:rPr>
          <w:rFonts w:ascii="Times New Roman" w:hAnsi="Times New Roman"/>
        </w:rPr>
        <w:t xml:space="preserve"> "Нематериальные активы");</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47"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B71911">
          <w:rPr>
            <w:rStyle w:val="af"/>
            <w:rFonts w:ascii="Times New Roman" w:hAnsi="Times New Roman"/>
          </w:rPr>
          <w:t>СГС</w:t>
        </w:r>
      </w:hyperlink>
      <w:r w:rsidRPr="00B71911">
        <w:rPr>
          <w:rFonts w:ascii="Times New Roman" w:hAnsi="Times New Roman"/>
        </w:rPr>
        <w:t xml:space="preserve"> "Выплаты персоналу");</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49"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B71911">
          <w:rPr>
            <w:rStyle w:val="af"/>
            <w:rFonts w:ascii="Times New Roman" w:hAnsi="Times New Roman"/>
          </w:rPr>
          <w:t>СГС</w:t>
        </w:r>
      </w:hyperlink>
      <w:r w:rsidRPr="00B71911">
        <w:rPr>
          <w:rFonts w:ascii="Times New Roman" w:hAnsi="Times New Roman"/>
        </w:rPr>
        <w:t xml:space="preserve"> "Финансовые инструменты");</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51" w:history="1">
        <w:r w:rsidRPr="00B71911">
          <w:rPr>
            <w:rStyle w:val="af"/>
            <w:rFonts w:ascii="Times New Roman" w:hAnsi="Times New Roman"/>
          </w:rPr>
          <w:t>стандарт</w:t>
        </w:r>
      </w:hyperlink>
      <w:r w:rsidRPr="00B71911">
        <w:rPr>
          <w:rFonts w:ascii="Times New Roman" w:hAnsi="Times New Roman"/>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2" w:history="1">
        <w:r w:rsidRPr="00B71911">
          <w:rPr>
            <w:rStyle w:val="af"/>
            <w:rFonts w:ascii="Times New Roman" w:hAnsi="Times New Roman"/>
          </w:rPr>
          <w:t>СГС</w:t>
        </w:r>
      </w:hyperlink>
      <w:r w:rsidRPr="00B71911">
        <w:rPr>
          <w:rFonts w:ascii="Times New Roman" w:hAnsi="Times New Roman"/>
        </w:rPr>
        <w:t xml:space="preserve"> "Метод долевого участия");</w:t>
      </w:r>
    </w:p>
    <w:p w:rsidR="00444565" w:rsidRPr="00B71911" w:rsidRDefault="00444565" w:rsidP="00B71911">
      <w:pPr>
        <w:pStyle w:val="2"/>
        <w:rPr>
          <w:rFonts w:ascii="Times New Roman" w:hAnsi="Times New Roman"/>
        </w:rPr>
      </w:pPr>
      <w:r w:rsidRPr="00B71911">
        <w:rPr>
          <w:rFonts w:ascii="Times New Roman" w:hAnsi="Times New Roman"/>
        </w:rPr>
        <w:lastRenderedPageBreak/>
        <w:t xml:space="preserve">Единый </w:t>
      </w:r>
      <w:hyperlink r:id="rId53" w:history="1">
        <w:r w:rsidRPr="00B71911">
          <w:rPr>
            <w:rStyle w:val="af"/>
            <w:rFonts w:ascii="Times New Roman" w:hAnsi="Times New Roman"/>
          </w:rPr>
          <w:t>план</w:t>
        </w:r>
      </w:hyperlink>
      <w:r w:rsidRPr="00B71911">
        <w:rPr>
          <w:rFonts w:ascii="Times New Roman" w:hAnsi="Times New Roman"/>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4" w:history="1">
        <w:r w:rsidRPr="00B71911">
          <w:rPr>
            <w:rStyle w:val="af"/>
            <w:rFonts w:ascii="Times New Roman" w:hAnsi="Times New Roman"/>
          </w:rPr>
          <w:t>план</w:t>
        </w:r>
      </w:hyperlink>
      <w:r w:rsidRPr="00B71911">
        <w:rPr>
          <w:rFonts w:ascii="Times New Roman" w:hAnsi="Times New Roman"/>
        </w:rPr>
        <w:t xml:space="preserve"> счетов);</w:t>
      </w:r>
    </w:p>
    <w:p w:rsidR="00444565" w:rsidRPr="00B71911" w:rsidRDefault="00CB2869" w:rsidP="00B71911">
      <w:pPr>
        <w:pStyle w:val="2"/>
        <w:rPr>
          <w:rFonts w:ascii="Times New Roman" w:hAnsi="Times New Roman"/>
        </w:rPr>
      </w:pPr>
      <w:hyperlink r:id="rId55" w:history="1">
        <w:r w:rsidR="00444565" w:rsidRPr="00B71911">
          <w:rPr>
            <w:rStyle w:val="af"/>
            <w:rFonts w:ascii="Times New Roman" w:hAnsi="Times New Roman"/>
          </w:rPr>
          <w:t>Инструкция</w:t>
        </w:r>
      </w:hyperlink>
      <w:r w:rsidR="00444565" w:rsidRPr="00B71911">
        <w:rPr>
          <w:rFonts w:ascii="Times New Roman" w:hAnsi="Times New Roman"/>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6" w:history="1">
        <w:r w:rsidR="00444565" w:rsidRPr="00B71911">
          <w:rPr>
            <w:rStyle w:val="af"/>
            <w:rFonts w:ascii="Times New Roman" w:hAnsi="Times New Roman"/>
          </w:rPr>
          <w:t>Инструкция</w:t>
        </w:r>
      </w:hyperlink>
      <w:r w:rsidR="00444565" w:rsidRPr="00B71911">
        <w:rPr>
          <w:rFonts w:ascii="Times New Roman" w:hAnsi="Times New Roman"/>
        </w:rPr>
        <w:t xml:space="preserve"> № 157н);</w:t>
      </w:r>
    </w:p>
    <w:p w:rsidR="00444565" w:rsidRPr="00B71911" w:rsidRDefault="00CB2869" w:rsidP="00B71911">
      <w:pPr>
        <w:pStyle w:val="2"/>
        <w:rPr>
          <w:rFonts w:ascii="Times New Roman" w:hAnsi="Times New Roman"/>
        </w:rPr>
      </w:pPr>
      <w:hyperlink r:id="rId57" w:history="1">
        <w:r w:rsidR="00444565" w:rsidRPr="00B71911">
          <w:rPr>
            <w:rStyle w:val="af"/>
            <w:rFonts w:ascii="Times New Roman" w:hAnsi="Times New Roman"/>
          </w:rPr>
          <w:t>План</w:t>
        </w:r>
      </w:hyperlink>
      <w:r w:rsidR="00444565" w:rsidRPr="00B71911">
        <w:rPr>
          <w:rFonts w:ascii="Times New Roman" w:hAnsi="Times New Roman"/>
        </w:rPr>
        <w:t xml:space="preserve"> счетов бюджетного учета, утвержденный Приказом Минфина России от 06.12.2010 № 162н (далее - </w:t>
      </w:r>
      <w:hyperlink r:id="rId58" w:history="1">
        <w:r w:rsidR="00444565" w:rsidRPr="00B71911">
          <w:rPr>
            <w:rStyle w:val="af"/>
            <w:rFonts w:ascii="Times New Roman" w:hAnsi="Times New Roman"/>
          </w:rPr>
          <w:t>План</w:t>
        </w:r>
      </w:hyperlink>
      <w:r w:rsidR="00444565" w:rsidRPr="00B71911">
        <w:rPr>
          <w:rFonts w:ascii="Times New Roman" w:hAnsi="Times New Roman"/>
        </w:rPr>
        <w:t xml:space="preserve"> счетов бюджетного учета);</w:t>
      </w:r>
    </w:p>
    <w:p w:rsidR="00444565" w:rsidRPr="00B71911" w:rsidRDefault="00CB2869" w:rsidP="00B71911">
      <w:pPr>
        <w:pStyle w:val="2"/>
        <w:rPr>
          <w:rFonts w:ascii="Times New Roman" w:hAnsi="Times New Roman"/>
        </w:rPr>
      </w:pPr>
      <w:hyperlink r:id="rId59" w:history="1">
        <w:r w:rsidR="00444565" w:rsidRPr="00B71911">
          <w:rPr>
            <w:rStyle w:val="af"/>
            <w:rFonts w:ascii="Times New Roman" w:hAnsi="Times New Roman"/>
          </w:rPr>
          <w:t>Инструкция</w:t>
        </w:r>
      </w:hyperlink>
      <w:r w:rsidR="00444565" w:rsidRPr="00B71911">
        <w:rPr>
          <w:rFonts w:ascii="Times New Roman" w:hAnsi="Times New Roman"/>
        </w:rPr>
        <w:t xml:space="preserve"> по применению Плана счетов бюджетного учета, утвержденная Приказом Минфина России от 06.12.2010 № 162н (далее - </w:t>
      </w:r>
      <w:hyperlink r:id="rId60" w:history="1">
        <w:r w:rsidR="00444565" w:rsidRPr="00B71911">
          <w:rPr>
            <w:rStyle w:val="af"/>
            <w:rFonts w:ascii="Times New Roman" w:hAnsi="Times New Roman"/>
          </w:rPr>
          <w:t>Инструкция</w:t>
        </w:r>
      </w:hyperlink>
      <w:r w:rsidR="00444565" w:rsidRPr="00B71911">
        <w:rPr>
          <w:rFonts w:ascii="Times New Roman" w:hAnsi="Times New Roman"/>
        </w:rPr>
        <w:t xml:space="preserve"> № 162н);</w:t>
      </w:r>
    </w:p>
    <w:p w:rsidR="00444565" w:rsidRPr="00B71911" w:rsidRDefault="00CB2869" w:rsidP="00B71911">
      <w:pPr>
        <w:pStyle w:val="2"/>
        <w:rPr>
          <w:rFonts w:ascii="Times New Roman" w:hAnsi="Times New Roman"/>
        </w:rPr>
      </w:pPr>
      <w:hyperlink r:id="rId61" w:history="1">
        <w:r w:rsidR="00444565" w:rsidRPr="00B71911">
          <w:rPr>
            <w:rStyle w:val="af"/>
            <w:rFonts w:ascii="Times New Roman" w:hAnsi="Times New Roman"/>
          </w:rPr>
          <w:t>Приказ</w:t>
        </w:r>
      </w:hyperlink>
      <w:r w:rsidR="00444565" w:rsidRPr="00B71911">
        <w:rPr>
          <w:rFonts w:ascii="Times New Roman" w:hAnsi="Times New Roman"/>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2" w:history="1">
        <w:r w:rsidR="00444565" w:rsidRPr="00B71911">
          <w:rPr>
            <w:rStyle w:val="af"/>
            <w:rFonts w:ascii="Times New Roman" w:hAnsi="Times New Roman"/>
          </w:rPr>
          <w:t>Приказ</w:t>
        </w:r>
      </w:hyperlink>
      <w:r w:rsidR="00444565" w:rsidRPr="00B71911">
        <w:rPr>
          <w:rFonts w:ascii="Times New Roman" w:hAnsi="Times New Roman"/>
        </w:rPr>
        <w:t xml:space="preserve"> Минфина России № 52н), включая Приложение № 5 - Методические </w:t>
      </w:r>
      <w:hyperlink r:id="rId63" w:history="1">
        <w:r w:rsidR="00444565" w:rsidRPr="00B71911">
          <w:rPr>
            <w:rStyle w:val="af"/>
            <w:rFonts w:ascii="Times New Roman" w:hAnsi="Times New Roman"/>
          </w:rPr>
          <w:t>указания</w:t>
        </w:r>
      </w:hyperlink>
      <w:r w:rsidR="00444565" w:rsidRPr="00B71911">
        <w:rPr>
          <w:rFonts w:ascii="Times New Roman" w:hAnsi="Times New Roman"/>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4" w:history="1">
        <w:r w:rsidR="00444565" w:rsidRPr="00B71911">
          <w:rPr>
            <w:rStyle w:val="af"/>
            <w:rFonts w:ascii="Times New Roman" w:hAnsi="Times New Roman"/>
          </w:rPr>
          <w:t>указания</w:t>
        </w:r>
      </w:hyperlink>
      <w:r w:rsidR="00444565" w:rsidRPr="00B71911">
        <w:rPr>
          <w:rFonts w:ascii="Times New Roman" w:hAnsi="Times New Roman"/>
        </w:rPr>
        <w:t xml:space="preserve"> № 52н);</w:t>
      </w:r>
    </w:p>
    <w:p w:rsidR="00444565" w:rsidRPr="00B71911" w:rsidRDefault="00CB2869" w:rsidP="00B71911">
      <w:pPr>
        <w:pStyle w:val="2"/>
        <w:rPr>
          <w:rFonts w:ascii="Times New Roman" w:hAnsi="Times New Roman"/>
        </w:rPr>
      </w:pPr>
      <w:hyperlink r:id="rId65" w:history="1">
        <w:r w:rsidR="00444565" w:rsidRPr="00B71911">
          <w:rPr>
            <w:rStyle w:val="af"/>
            <w:rFonts w:ascii="Times New Roman" w:hAnsi="Times New Roman"/>
          </w:rPr>
          <w:t>Указание</w:t>
        </w:r>
      </w:hyperlink>
      <w:r w:rsidR="00444565" w:rsidRPr="00B71911">
        <w:rPr>
          <w:rFonts w:ascii="Times New Roman" w:hAnsi="Times New Roman"/>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6" w:history="1">
        <w:r w:rsidR="00444565" w:rsidRPr="00B71911">
          <w:rPr>
            <w:rStyle w:val="af"/>
            <w:rFonts w:ascii="Times New Roman" w:hAnsi="Times New Roman"/>
          </w:rPr>
          <w:t>Указание</w:t>
        </w:r>
      </w:hyperlink>
      <w:r w:rsidR="00444565" w:rsidRPr="00B71911">
        <w:rPr>
          <w:rFonts w:ascii="Times New Roman" w:hAnsi="Times New Roman"/>
        </w:rPr>
        <w:t xml:space="preserve"> № 3210-У);</w:t>
      </w:r>
    </w:p>
    <w:p w:rsidR="00444565" w:rsidRPr="00B71911" w:rsidRDefault="00CB2869" w:rsidP="00B71911">
      <w:pPr>
        <w:pStyle w:val="2"/>
        <w:rPr>
          <w:rFonts w:ascii="Times New Roman" w:hAnsi="Times New Roman"/>
        </w:rPr>
      </w:pPr>
      <w:hyperlink r:id="rId67" w:history="1">
        <w:r w:rsidR="00444565" w:rsidRPr="00B71911">
          <w:rPr>
            <w:rStyle w:val="af"/>
            <w:rFonts w:ascii="Times New Roman" w:hAnsi="Times New Roman"/>
          </w:rPr>
          <w:t>Указание</w:t>
        </w:r>
      </w:hyperlink>
      <w:r w:rsidR="00444565" w:rsidRPr="00B71911">
        <w:rPr>
          <w:rFonts w:ascii="Times New Roman" w:hAnsi="Times New Roman"/>
        </w:rPr>
        <w:t xml:space="preserve"> Банка России от 09.12.2019 № 5348-У "О правилах наличных расчетов" (далее - </w:t>
      </w:r>
      <w:hyperlink r:id="rId68" w:history="1">
        <w:r w:rsidR="00444565" w:rsidRPr="00B71911">
          <w:rPr>
            <w:rStyle w:val="af"/>
            <w:rFonts w:ascii="Times New Roman" w:hAnsi="Times New Roman"/>
          </w:rPr>
          <w:t>Указание</w:t>
        </w:r>
      </w:hyperlink>
      <w:r w:rsidR="00444565" w:rsidRPr="00B71911">
        <w:rPr>
          <w:rFonts w:ascii="Times New Roman" w:hAnsi="Times New Roman"/>
        </w:rPr>
        <w:t xml:space="preserve"> № 5348-У);</w:t>
      </w:r>
    </w:p>
    <w:p w:rsidR="00444565" w:rsidRPr="00B71911" w:rsidRDefault="00444565" w:rsidP="00B71911">
      <w:pPr>
        <w:pStyle w:val="2"/>
        <w:rPr>
          <w:rFonts w:ascii="Times New Roman" w:hAnsi="Times New Roman"/>
        </w:rPr>
      </w:pPr>
      <w:r w:rsidRPr="00B71911">
        <w:rPr>
          <w:rFonts w:ascii="Times New Roman" w:hAnsi="Times New Roman"/>
        </w:rPr>
        <w:t xml:space="preserve">Методические </w:t>
      </w:r>
      <w:hyperlink r:id="rId69" w:history="1">
        <w:r w:rsidRPr="00B71911">
          <w:rPr>
            <w:rStyle w:val="af"/>
            <w:rFonts w:ascii="Times New Roman" w:hAnsi="Times New Roman"/>
          </w:rPr>
          <w:t>указания</w:t>
        </w:r>
      </w:hyperlink>
      <w:r w:rsidRPr="00B71911">
        <w:rPr>
          <w:rFonts w:ascii="Times New Roman" w:hAnsi="Times New Roman"/>
        </w:rPr>
        <w:t xml:space="preserve"> по инвентаризации имущества и финансовых обязательств, утвержденные Приказом Минфина России от 13.06.1995 № 49 (далее - Методические </w:t>
      </w:r>
      <w:hyperlink r:id="rId70" w:history="1">
        <w:r w:rsidRPr="00B71911">
          <w:rPr>
            <w:rStyle w:val="af"/>
            <w:rFonts w:ascii="Times New Roman" w:hAnsi="Times New Roman"/>
          </w:rPr>
          <w:t>указания</w:t>
        </w:r>
      </w:hyperlink>
      <w:r w:rsidRPr="00B71911">
        <w:rPr>
          <w:rFonts w:ascii="Times New Roman" w:hAnsi="Times New Roman"/>
        </w:rPr>
        <w:t xml:space="preserve"> № 49);</w:t>
      </w:r>
    </w:p>
    <w:p w:rsidR="00444565" w:rsidRPr="00B71911" w:rsidRDefault="00444565" w:rsidP="00B71911">
      <w:pPr>
        <w:pStyle w:val="2"/>
        <w:rPr>
          <w:rFonts w:ascii="Times New Roman" w:hAnsi="Times New Roman"/>
        </w:rPr>
      </w:pPr>
      <w:r w:rsidRPr="00B71911">
        <w:rPr>
          <w:rFonts w:ascii="Times New Roman" w:hAnsi="Times New Roman"/>
        </w:rPr>
        <w:t xml:space="preserve">Методические </w:t>
      </w:r>
      <w:hyperlink r:id="rId71" w:history="1">
        <w:r w:rsidRPr="00B71911">
          <w:rPr>
            <w:rStyle w:val="af"/>
            <w:rFonts w:ascii="Times New Roman" w:hAnsi="Times New Roman"/>
          </w:rPr>
          <w:t>рекомендации</w:t>
        </w:r>
      </w:hyperlink>
      <w:r w:rsidRPr="00B71911">
        <w:rPr>
          <w:rFonts w:ascii="Times New Roman" w:hAnsi="Times New Roman"/>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2" w:history="1">
        <w:r w:rsidRPr="00B71911">
          <w:rPr>
            <w:rStyle w:val="af"/>
            <w:rFonts w:ascii="Times New Roman" w:hAnsi="Times New Roman"/>
          </w:rPr>
          <w:t>рекомендации</w:t>
        </w:r>
      </w:hyperlink>
      <w:r w:rsidRPr="00B71911">
        <w:rPr>
          <w:rFonts w:ascii="Times New Roman" w:hAnsi="Times New Roman"/>
        </w:rPr>
        <w:t xml:space="preserve"> № АМ-23-р);</w:t>
      </w:r>
    </w:p>
    <w:p w:rsidR="00444565" w:rsidRPr="00B71911" w:rsidRDefault="00CB2869" w:rsidP="00B71911">
      <w:pPr>
        <w:pStyle w:val="2"/>
        <w:rPr>
          <w:rFonts w:ascii="Times New Roman" w:hAnsi="Times New Roman"/>
        </w:rPr>
      </w:pPr>
      <w:hyperlink r:id="rId73" w:history="1">
        <w:r w:rsidR="00444565" w:rsidRPr="00B71911">
          <w:rPr>
            <w:rStyle w:val="af"/>
            <w:rFonts w:ascii="Times New Roman" w:hAnsi="Times New Roman"/>
          </w:rPr>
          <w:t>Правила</w:t>
        </w:r>
      </w:hyperlink>
      <w:r w:rsidR="00444565" w:rsidRPr="00B71911">
        <w:rPr>
          <w:rFonts w:ascii="Times New Roman" w:hAnsi="Times New Roman"/>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4" w:history="1">
        <w:r w:rsidR="00444565" w:rsidRPr="00B71911">
          <w:rPr>
            <w:rStyle w:val="af"/>
            <w:rFonts w:ascii="Times New Roman" w:hAnsi="Times New Roman"/>
          </w:rPr>
          <w:t>Правила</w:t>
        </w:r>
      </w:hyperlink>
      <w:r w:rsidR="00444565" w:rsidRPr="00B71911">
        <w:rPr>
          <w:rFonts w:ascii="Times New Roman" w:hAnsi="Times New Roman"/>
        </w:rPr>
        <w:t xml:space="preserve"> учета и хранения драгоценных металлов, драгоценных камней и продукции из них, а также ведения соответствующей отчетности);</w:t>
      </w:r>
    </w:p>
    <w:p w:rsidR="00444565" w:rsidRPr="00B71911" w:rsidRDefault="00CB2869" w:rsidP="00B71911">
      <w:pPr>
        <w:pStyle w:val="2"/>
        <w:rPr>
          <w:rFonts w:ascii="Times New Roman" w:hAnsi="Times New Roman"/>
        </w:rPr>
      </w:pPr>
      <w:hyperlink r:id="rId75" w:history="1">
        <w:r w:rsidR="00444565" w:rsidRPr="00B71911">
          <w:rPr>
            <w:rStyle w:val="af"/>
            <w:rFonts w:ascii="Times New Roman" w:hAnsi="Times New Roman"/>
          </w:rPr>
          <w:t>Инструкция</w:t>
        </w:r>
      </w:hyperlink>
      <w:r w:rsidR="00444565" w:rsidRPr="00B71911">
        <w:rPr>
          <w:rFonts w:ascii="Times New Roman" w:hAnsi="Times New Roman"/>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6" w:history="1">
        <w:r w:rsidR="00444565" w:rsidRPr="00B71911">
          <w:rPr>
            <w:rStyle w:val="af"/>
            <w:rFonts w:ascii="Times New Roman" w:hAnsi="Times New Roman"/>
          </w:rPr>
          <w:t>Инструкция</w:t>
        </w:r>
      </w:hyperlink>
      <w:r w:rsidR="00444565" w:rsidRPr="00B71911">
        <w:rPr>
          <w:rFonts w:ascii="Times New Roman" w:hAnsi="Times New Roman"/>
        </w:rPr>
        <w:t xml:space="preserve"> № 191н);</w:t>
      </w:r>
    </w:p>
    <w:p w:rsidR="00444565" w:rsidRPr="00B71911" w:rsidRDefault="00CB2869" w:rsidP="00B71911">
      <w:pPr>
        <w:pStyle w:val="2"/>
        <w:rPr>
          <w:rFonts w:ascii="Times New Roman" w:hAnsi="Times New Roman"/>
        </w:rPr>
      </w:pPr>
      <w:hyperlink r:id="rId77" w:history="1">
        <w:r w:rsidR="00444565" w:rsidRPr="00444565">
          <w:rPr>
            <w:rStyle w:val="af"/>
            <w:rFonts w:ascii="Times New Roman" w:hAnsi="Times New Roman"/>
          </w:rPr>
          <w:t>Приказ</w:t>
        </w:r>
      </w:hyperlink>
      <w:r w:rsidR="00444565" w:rsidRPr="00444565">
        <w:t xml:space="preserve"> Минфина России от 09.12.2016 № 231н "Об утверждении Инструкции о порядке учета и хранения драгоценных металлов, драгоценных камней, продукции из </w:t>
      </w:r>
      <w:r w:rsidR="00444565" w:rsidRPr="00B71911">
        <w:rPr>
          <w:rFonts w:ascii="Times New Roman" w:hAnsi="Times New Roman"/>
        </w:rPr>
        <w:t xml:space="preserve">них и ведения отчетности при их производстве, использовании и обращении" (далее - </w:t>
      </w:r>
      <w:hyperlink r:id="rId78" w:history="1">
        <w:r w:rsidR="00444565" w:rsidRPr="00B71911">
          <w:rPr>
            <w:rStyle w:val="af"/>
            <w:rFonts w:ascii="Times New Roman" w:hAnsi="Times New Roman"/>
          </w:rPr>
          <w:t>Приказ</w:t>
        </w:r>
      </w:hyperlink>
      <w:r w:rsidR="00444565" w:rsidRPr="00B71911">
        <w:rPr>
          <w:rFonts w:ascii="Times New Roman" w:hAnsi="Times New Roman"/>
        </w:rPr>
        <w:t xml:space="preserve"> Минфина России № 231н);</w:t>
      </w:r>
    </w:p>
    <w:p w:rsidR="00444565" w:rsidRPr="00B71911" w:rsidRDefault="00CB2869" w:rsidP="00B71911">
      <w:pPr>
        <w:pStyle w:val="2"/>
        <w:rPr>
          <w:rFonts w:ascii="Times New Roman" w:hAnsi="Times New Roman"/>
        </w:rPr>
      </w:pPr>
      <w:hyperlink r:id="rId79" w:history="1">
        <w:r w:rsidR="00444565" w:rsidRPr="00B71911">
          <w:rPr>
            <w:rStyle w:val="af"/>
            <w:rFonts w:ascii="Times New Roman" w:hAnsi="Times New Roman"/>
          </w:rPr>
          <w:t>Порядок</w:t>
        </w:r>
      </w:hyperlink>
      <w:r w:rsidR="00444565" w:rsidRPr="00B71911">
        <w:rPr>
          <w:rFonts w:ascii="Times New Roman" w:hAnsi="Times New Roman"/>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80" w:history="1">
        <w:r w:rsidR="00444565" w:rsidRPr="00B71911">
          <w:rPr>
            <w:rStyle w:val="af"/>
            <w:rFonts w:ascii="Times New Roman" w:hAnsi="Times New Roman"/>
          </w:rPr>
          <w:t>Порядок</w:t>
        </w:r>
      </w:hyperlink>
      <w:r w:rsidR="00444565" w:rsidRPr="00B71911">
        <w:rPr>
          <w:rFonts w:ascii="Times New Roman" w:hAnsi="Times New Roman"/>
        </w:rPr>
        <w:t xml:space="preserve"> № 85н);</w:t>
      </w:r>
    </w:p>
    <w:p w:rsidR="00444565" w:rsidRPr="00B71911" w:rsidRDefault="00CB2869" w:rsidP="00B71911">
      <w:pPr>
        <w:pStyle w:val="2"/>
        <w:rPr>
          <w:rFonts w:ascii="Times New Roman" w:hAnsi="Times New Roman"/>
        </w:rPr>
      </w:pPr>
      <w:hyperlink r:id="rId81" w:history="1">
        <w:r w:rsidR="00444565" w:rsidRPr="00B71911">
          <w:rPr>
            <w:rStyle w:val="20"/>
            <w:rFonts w:ascii="Times New Roman" w:hAnsi="Times New Roman"/>
          </w:rPr>
          <w:t>Порядок</w:t>
        </w:r>
      </w:hyperlink>
      <w:r w:rsidR="00444565" w:rsidRPr="00B71911">
        <w:rPr>
          <w:rFonts w:ascii="Times New Roman" w:hAnsi="Times New Roman"/>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2" w:history="1">
        <w:r w:rsidR="00444565" w:rsidRPr="00B71911">
          <w:rPr>
            <w:rStyle w:val="20"/>
            <w:rFonts w:ascii="Times New Roman" w:hAnsi="Times New Roman"/>
          </w:rPr>
          <w:t>Порядок</w:t>
        </w:r>
      </w:hyperlink>
      <w:r w:rsidR="00444565" w:rsidRPr="00B71911">
        <w:rPr>
          <w:rFonts w:ascii="Times New Roman" w:hAnsi="Times New Roman"/>
        </w:rPr>
        <w:t xml:space="preserve"> применения КОСГУ, </w:t>
      </w:r>
      <w:hyperlink r:id="rId83" w:history="1">
        <w:r w:rsidR="00444565" w:rsidRPr="00B71911">
          <w:rPr>
            <w:rStyle w:val="20"/>
            <w:rFonts w:ascii="Times New Roman" w:hAnsi="Times New Roman"/>
          </w:rPr>
          <w:t>Порядок</w:t>
        </w:r>
      </w:hyperlink>
      <w:r w:rsidR="00444565" w:rsidRPr="00B71911">
        <w:rPr>
          <w:rFonts w:ascii="Times New Roman" w:hAnsi="Times New Roman"/>
        </w:rPr>
        <w:t xml:space="preserve"> № 209н);</w:t>
      </w:r>
    </w:p>
    <w:p w:rsidR="00A30D58" w:rsidRPr="00B71911" w:rsidRDefault="00A30D58" w:rsidP="00B71911">
      <w:pPr>
        <w:ind w:left="360"/>
      </w:pPr>
    </w:p>
    <w:p w:rsidR="00A30D58" w:rsidRPr="00B71911" w:rsidRDefault="00A30D58" w:rsidP="00B71911">
      <w:pPr>
        <w:rPr>
          <w:b/>
        </w:rPr>
      </w:pPr>
    </w:p>
    <w:p w:rsidR="00A30D58" w:rsidRPr="00514E01" w:rsidRDefault="00A30D58" w:rsidP="00B71911">
      <w:pPr>
        <w:pStyle w:val="a7"/>
        <w:spacing w:after="0"/>
        <w:ind w:hanging="283"/>
        <w:rPr>
          <w:rFonts w:ascii="Times New Roman" w:hAnsi="Times New Roman"/>
          <w:sz w:val="24"/>
        </w:rPr>
      </w:pPr>
      <w:r w:rsidRPr="00514E01">
        <w:rPr>
          <w:rFonts w:ascii="Times New Roman" w:hAnsi="Times New Roman"/>
          <w:sz w:val="24"/>
        </w:rPr>
        <w:t>Принципы ведения учета</w:t>
      </w:r>
    </w:p>
    <w:p w:rsidR="00A30D58" w:rsidRPr="00514E01" w:rsidRDefault="00A30D58" w:rsidP="00514E01">
      <w:pPr>
        <w:tabs>
          <w:tab w:val="left" w:pos="6237"/>
        </w:tabs>
        <w:autoSpaceDE w:val="0"/>
        <w:autoSpaceDN w:val="0"/>
        <w:adjustRightInd w:val="0"/>
        <w:jc w:val="cente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Общие принципы ведения учета сельского поселения установлены п. 3 Инструкции 157н. Кроме этого, при формировании настоящей учетной политики учтены следующие требования и допущения:</w:t>
      </w:r>
    </w:p>
    <w:p w:rsidR="00A30D58" w:rsidRPr="00514E01" w:rsidRDefault="00A30D58" w:rsidP="00AD2FCF">
      <w:pPr>
        <w:pStyle w:val="2"/>
        <w:numPr>
          <w:ilvl w:val="0"/>
          <w:numId w:val="10"/>
        </w:numPr>
        <w:tabs>
          <w:tab w:val="left" w:pos="851"/>
        </w:tabs>
        <w:spacing w:line="240" w:lineRule="auto"/>
        <w:ind w:left="0" w:firstLine="426"/>
        <w:rPr>
          <w:rFonts w:ascii="Times New Roman" w:hAnsi="Times New Roman"/>
        </w:rPr>
      </w:pPr>
      <w:r w:rsidRPr="00514E01">
        <w:rPr>
          <w:rFonts w:ascii="Times New Roman" w:hAnsi="Times New Roman"/>
        </w:rPr>
        <w:t>Бухгалтерский учет имущества, обязательств и фактов хозяйственной жизни ведется в рублях и копейках.</w:t>
      </w:r>
      <w:r w:rsidR="00514E01">
        <w:rPr>
          <w:rFonts w:ascii="Times New Roman" w:hAnsi="Times New Roman"/>
        </w:rPr>
        <w:t xml:space="preserve"> </w:t>
      </w:r>
      <w:r w:rsidRPr="00514E01">
        <w:rPr>
          <w:rFonts w:ascii="Times New Roman" w:hAnsi="Times New Roman"/>
        </w:rPr>
        <w:t>Объекты учета, стоимость которых выражена в иностранной валюте, принимаются к бухгалтерскому учету в рублевом эквиваленте, исчисленном на дату совершения операции</w:t>
      </w:r>
      <w:r w:rsidR="00514E01">
        <w:rPr>
          <w:rFonts w:ascii="Times New Roman" w:hAnsi="Times New Roman"/>
        </w:rPr>
        <w:t xml:space="preserve"> </w:t>
      </w:r>
      <w:r w:rsidRPr="00514E01">
        <w:rPr>
          <w:rFonts w:ascii="Times New Roman" w:hAnsi="Times New Roman"/>
        </w:rPr>
        <w:t>путем пересчета суммы в иностранной валюте:</w:t>
      </w:r>
    </w:p>
    <w:p w:rsidR="00A30D58" w:rsidRPr="00514E01" w:rsidRDefault="00A30D58" w:rsidP="00AD2FCF">
      <w:pPr>
        <w:pStyle w:val="2"/>
        <w:numPr>
          <w:ilvl w:val="1"/>
          <w:numId w:val="10"/>
        </w:numPr>
        <w:tabs>
          <w:tab w:val="left" w:pos="851"/>
        </w:tabs>
        <w:spacing w:line="240" w:lineRule="auto"/>
        <w:ind w:left="0" w:firstLine="426"/>
        <w:rPr>
          <w:rFonts w:ascii="Times New Roman" w:hAnsi="Times New Roman"/>
        </w:rPr>
      </w:pPr>
      <w:r w:rsidRPr="00514E01">
        <w:rPr>
          <w:rFonts w:ascii="Times New Roman" w:hAnsi="Times New Roman"/>
        </w:rPr>
        <w:t>по официальному курсу ЦБ РФ соответствующих иностранных валют по отношению к рублю,</w:t>
      </w:r>
    </w:p>
    <w:p w:rsidR="00A30D58" w:rsidRPr="00AD2FCF" w:rsidRDefault="00A30D58" w:rsidP="00AD2FCF">
      <w:pPr>
        <w:pStyle w:val="2"/>
        <w:numPr>
          <w:ilvl w:val="1"/>
          <w:numId w:val="10"/>
        </w:numPr>
        <w:tabs>
          <w:tab w:val="left" w:pos="851"/>
        </w:tabs>
        <w:spacing w:line="240" w:lineRule="auto"/>
        <w:ind w:left="0" w:firstLine="426"/>
        <w:rPr>
          <w:rFonts w:ascii="Times New Roman" w:hAnsi="Times New Roman"/>
        </w:rPr>
      </w:pPr>
      <w:r w:rsidRPr="00AD2FCF">
        <w:rPr>
          <w:rFonts w:ascii="Times New Roman" w:hAnsi="Times New Roman"/>
        </w:rPr>
        <w:t>при отсутствии официального курса -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ЦБ РФ.</w:t>
      </w:r>
    </w:p>
    <w:p w:rsidR="00A30D58" w:rsidRPr="00514E01" w:rsidRDefault="00A30D58" w:rsidP="00AD2FCF">
      <w:pPr>
        <w:pStyle w:val="2"/>
        <w:numPr>
          <w:ilvl w:val="0"/>
          <w:numId w:val="10"/>
        </w:numPr>
        <w:tabs>
          <w:tab w:val="left" w:pos="851"/>
        </w:tabs>
        <w:spacing w:line="240" w:lineRule="auto"/>
        <w:ind w:left="0" w:firstLine="426"/>
        <w:rPr>
          <w:rFonts w:ascii="Times New Roman" w:hAnsi="Times New Roman"/>
        </w:rPr>
      </w:pPr>
      <w:r w:rsidRPr="00514E01">
        <w:rPr>
          <w:rFonts w:ascii="Times New Roman" w:hAnsi="Times New Roman"/>
        </w:rPr>
        <w:t xml:space="preserve">К бухгалтерскому учету принимаются первичные учетные документы, поступившие по результатам </w:t>
      </w:r>
      <w:r w:rsidRPr="009D2C70">
        <w:rPr>
          <w:rFonts w:ascii="Times New Roman" w:hAnsi="Times New Roman"/>
        </w:rPr>
        <w:t>внутреннего контроля</w:t>
      </w:r>
      <w:r w:rsidRPr="00514E01">
        <w:rPr>
          <w:rFonts w:ascii="Times New Roman" w:hAnsi="Times New Roman"/>
        </w:rPr>
        <w:t xml:space="preserve"> совершаемых фактов хозяйственной жизни для </w:t>
      </w:r>
      <w:r w:rsidR="009D2C70" w:rsidRPr="00514E01">
        <w:rPr>
          <w:rFonts w:ascii="Times New Roman" w:hAnsi="Times New Roman"/>
        </w:rPr>
        <w:t>регистрации,</w:t>
      </w:r>
      <w:r w:rsidRPr="00514E01">
        <w:rPr>
          <w:rFonts w:ascii="Times New Roman" w:hAnsi="Times New Roman"/>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w:t>
      </w:r>
      <w:r w:rsidR="00AD2FCF">
        <w:rPr>
          <w:rFonts w:ascii="Times New Roman" w:hAnsi="Times New Roman"/>
        </w:rPr>
        <w:t> </w:t>
      </w:r>
      <w:r w:rsidRPr="00514E01">
        <w:rPr>
          <w:rFonts w:ascii="Times New Roman" w:hAnsi="Times New Roman"/>
        </w:rPr>
        <w:t>3 Инструкции 157н). Внутренний контроль в соответствии с обозначенным принципом осуществляют:</w:t>
      </w:r>
    </w:p>
    <w:p w:rsidR="00A30D58" w:rsidRPr="00514E01" w:rsidRDefault="00A30D58" w:rsidP="00AD2FCF">
      <w:pPr>
        <w:pStyle w:val="2"/>
        <w:numPr>
          <w:ilvl w:val="1"/>
          <w:numId w:val="10"/>
        </w:numPr>
        <w:tabs>
          <w:tab w:val="left" w:pos="851"/>
        </w:tabs>
        <w:spacing w:line="240" w:lineRule="auto"/>
        <w:ind w:left="0" w:firstLine="426"/>
        <w:rPr>
          <w:rFonts w:ascii="Times New Roman" w:hAnsi="Times New Roman"/>
        </w:rPr>
      </w:pPr>
      <w:r w:rsidRPr="00514E01">
        <w:rPr>
          <w:rFonts w:ascii="Times New Roman" w:hAnsi="Times New Roman"/>
        </w:rPr>
        <w:t>На этапе составления первичного документа – Ответственный исполнитель, поименованный в Графике документооборота (</w:t>
      </w:r>
      <w:r w:rsidRPr="00514E01">
        <w:rPr>
          <w:rFonts w:ascii="Times New Roman" w:hAnsi="Times New Roman"/>
          <w:b/>
        </w:rPr>
        <w:t xml:space="preserve">Приложение 2 </w:t>
      </w:r>
      <w:r w:rsidRPr="00514E01">
        <w:rPr>
          <w:rFonts w:ascii="Times New Roman" w:hAnsi="Times New Roman"/>
        </w:rPr>
        <w:t>к настоящей Учетной политике)</w:t>
      </w:r>
    </w:p>
    <w:p w:rsidR="00A30D58" w:rsidRPr="00514E01" w:rsidRDefault="00A30D58" w:rsidP="00AD2FCF">
      <w:pPr>
        <w:pStyle w:val="2"/>
        <w:numPr>
          <w:ilvl w:val="1"/>
          <w:numId w:val="10"/>
        </w:numPr>
        <w:tabs>
          <w:tab w:val="left" w:pos="851"/>
        </w:tabs>
        <w:spacing w:line="240" w:lineRule="auto"/>
        <w:ind w:left="0" w:firstLine="426"/>
        <w:rPr>
          <w:rFonts w:ascii="Times New Roman" w:hAnsi="Times New Roman"/>
        </w:rPr>
      </w:pPr>
      <w:r w:rsidRPr="00514E01">
        <w:rPr>
          <w:rFonts w:ascii="Times New Roman" w:hAnsi="Times New Roman"/>
        </w:rPr>
        <w:t>На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w:t>
      </w:r>
      <w:r w:rsidRPr="00514E01">
        <w:rPr>
          <w:rFonts w:ascii="Times New Roman" w:hAnsi="Times New Roman"/>
          <w:b/>
        </w:rPr>
        <w:t>Приложение 2</w:t>
      </w:r>
      <w:r w:rsidRPr="00514E01">
        <w:rPr>
          <w:rFonts w:ascii="Times New Roman" w:hAnsi="Times New Roman"/>
        </w:rPr>
        <w:t xml:space="preserve"> к настоящей Учетной политике)</w:t>
      </w:r>
    </w:p>
    <w:p w:rsidR="00A30D58" w:rsidRPr="0056189F" w:rsidRDefault="00A30D58" w:rsidP="00AD2FCF">
      <w:pPr>
        <w:pStyle w:val="2"/>
        <w:numPr>
          <w:ilvl w:val="0"/>
          <w:numId w:val="10"/>
        </w:numPr>
        <w:tabs>
          <w:tab w:val="left" w:pos="851"/>
        </w:tabs>
        <w:spacing w:line="240" w:lineRule="auto"/>
        <w:ind w:left="0" w:firstLine="426"/>
        <w:rPr>
          <w:rFonts w:ascii="Times New Roman" w:hAnsi="Times New Roman"/>
        </w:rPr>
      </w:pPr>
      <w:r w:rsidRPr="0056189F">
        <w:rPr>
          <w:rFonts w:ascii="Times New Roman" w:hAnsi="Times New Roman"/>
        </w:rPr>
        <w:t>Первичные учетные документы, составленные на иных языках, должны иметь построчный перевод на русский язык. Перевод осуществляется специализированными организациями согласно заключенным договорам на оказание услуг по переводу (п. 13 Инструкции 157н)</w:t>
      </w:r>
    </w:p>
    <w:p w:rsidR="00A30D58" w:rsidRPr="00514E01" w:rsidRDefault="00A30D58" w:rsidP="00AD2FCF">
      <w:pPr>
        <w:pStyle w:val="2"/>
        <w:numPr>
          <w:ilvl w:val="0"/>
          <w:numId w:val="10"/>
        </w:numPr>
        <w:tabs>
          <w:tab w:val="left" w:pos="851"/>
        </w:tabs>
        <w:spacing w:line="240" w:lineRule="auto"/>
        <w:ind w:left="0" w:firstLine="426"/>
        <w:rPr>
          <w:rFonts w:ascii="Times New Roman" w:hAnsi="Times New Roman"/>
        </w:rPr>
      </w:pPr>
      <w:r w:rsidRPr="00514E01">
        <w:rPr>
          <w:rFonts w:ascii="Times New Roman" w:hAnsi="Times New Roman"/>
        </w:rPr>
        <w:t xml:space="preserve">Принятая Учетная политика применяется последовательно от одного отчетного года к другому (п. 5 Закона 402-ФЗ). Изменения в Учетную политику принимаются </w:t>
      </w:r>
      <w:r w:rsidR="00B65026">
        <w:rPr>
          <w:rFonts w:ascii="Times New Roman" w:hAnsi="Times New Roman"/>
        </w:rPr>
        <w:t>Распоряжением</w:t>
      </w:r>
      <w:r w:rsidR="00EC151E">
        <w:rPr>
          <w:rFonts w:ascii="Times New Roman" w:hAnsi="Times New Roman"/>
        </w:rPr>
        <w:t xml:space="preserve"> главы администрации</w:t>
      </w:r>
      <w:r w:rsidRPr="00514E01">
        <w:rPr>
          <w:rFonts w:ascii="Times New Roman" w:hAnsi="Times New Roman"/>
        </w:rPr>
        <w:t xml:space="preserve"> в одном из следующих случаев (п. 6 Закона 402-ФЗ): </w:t>
      </w:r>
    </w:p>
    <w:p w:rsidR="00A30D58" w:rsidRPr="00514E01" w:rsidRDefault="00A30D58" w:rsidP="0054023B">
      <w:pPr>
        <w:pStyle w:val="2"/>
        <w:numPr>
          <w:ilvl w:val="1"/>
          <w:numId w:val="65"/>
        </w:numPr>
        <w:tabs>
          <w:tab w:val="left" w:pos="851"/>
        </w:tabs>
        <w:spacing w:line="240" w:lineRule="auto"/>
        <w:ind w:left="426"/>
        <w:rPr>
          <w:rFonts w:ascii="Times New Roman" w:hAnsi="Times New Roman"/>
        </w:rPr>
      </w:pPr>
      <w:r w:rsidRPr="00514E01">
        <w:rPr>
          <w:rFonts w:ascii="Times New Roman" w:hAnsi="Times New Roman"/>
        </w:rPr>
        <w:t>При изменении требований, установленных законодательством РФ о бухгалтерском учете, федеральными или отраслевыми стандартами</w:t>
      </w:r>
    </w:p>
    <w:p w:rsidR="00A30D58" w:rsidRPr="00514E01" w:rsidRDefault="00A30D58" w:rsidP="0054023B">
      <w:pPr>
        <w:pStyle w:val="2"/>
        <w:numPr>
          <w:ilvl w:val="1"/>
          <w:numId w:val="65"/>
        </w:numPr>
        <w:tabs>
          <w:tab w:val="left" w:pos="851"/>
        </w:tabs>
        <w:spacing w:line="240" w:lineRule="auto"/>
        <w:ind w:left="426"/>
        <w:rPr>
          <w:rFonts w:ascii="Times New Roman" w:hAnsi="Times New Roman"/>
        </w:rPr>
      </w:pPr>
      <w:r w:rsidRPr="00514E01">
        <w:rPr>
          <w:rFonts w:ascii="Times New Roman" w:hAnsi="Times New Roman"/>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A30D58" w:rsidRPr="00514E01" w:rsidRDefault="00A30D58" w:rsidP="0054023B">
      <w:pPr>
        <w:pStyle w:val="2"/>
        <w:numPr>
          <w:ilvl w:val="1"/>
          <w:numId w:val="65"/>
        </w:numPr>
        <w:tabs>
          <w:tab w:val="left" w:pos="851"/>
        </w:tabs>
        <w:spacing w:line="240" w:lineRule="auto"/>
        <w:ind w:left="426"/>
        <w:rPr>
          <w:rFonts w:ascii="Times New Roman" w:hAnsi="Times New Roman"/>
        </w:rPr>
      </w:pPr>
      <w:r w:rsidRPr="00514E01">
        <w:rPr>
          <w:rFonts w:ascii="Times New Roman" w:hAnsi="Times New Roman"/>
        </w:rPr>
        <w:t>В случае существенного изменения условий деятельности экономического субъекта</w:t>
      </w:r>
    </w:p>
    <w:p w:rsidR="00A30D58" w:rsidRPr="00514E01" w:rsidRDefault="00A30D58" w:rsidP="00514E01">
      <w:pPr>
        <w:widowControl w:val="0"/>
        <w:tabs>
          <w:tab w:val="left" w:pos="6237"/>
        </w:tabs>
        <w:autoSpaceDE w:val="0"/>
        <w:autoSpaceDN w:val="0"/>
        <w:adjustRightInd w:val="0"/>
        <w:rPr>
          <w:bCs/>
        </w:rPr>
      </w:pPr>
    </w:p>
    <w:p w:rsidR="00A30D58" w:rsidRPr="00514E01" w:rsidRDefault="00A30D58" w:rsidP="00514E01">
      <w:pPr>
        <w:pStyle w:val="1"/>
        <w:spacing w:before="0" w:after="0"/>
        <w:rPr>
          <w:rFonts w:ascii="Times New Roman" w:hAnsi="Times New Roman"/>
          <w:sz w:val="24"/>
          <w:szCs w:val="24"/>
        </w:rPr>
      </w:pPr>
      <w:r w:rsidRPr="00514E01">
        <w:rPr>
          <w:rFonts w:ascii="Times New Roman" w:hAnsi="Times New Roman"/>
          <w:sz w:val="24"/>
          <w:szCs w:val="24"/>
        </w:rPr>
        <w:t>Раздел 1. Об организации учетного процесса</w:t>
      </w: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Организация учетной работы</w:t>
      </w:r>
    </w:p>
    <w:p w:rsidR="00A30D58" w:rsidRPr="00514E01" w:rsidRDefault="00A30D58" w:rsidP="00514E01">
      <w:pPr>
        <w:tabs>
          <w:tab w:val="left" w:pos="6237"/>
        </w:tabs>
        <w:autoSpaceDE w:val="0"/>
        <w:autoSpaceDN w:val="0"/>
        <w:adjustRightInd w:val="0"/>
        <w:ind w:firstLine="540"/>
        <w:jc w:val="both"/>
        <w:rPr>
          <w:b/>
          <w:bCs/>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bCs/>
        </w:rPr>
        <w:t xml:space="preserve">Ответственность за организацию бухгалтерского учета в сельском поселении несет главный </w:t>
      </w:r>
      <w:r w:rsidR="002710AC">
        <w:rPr>
          <w:rFonts w:ascii="Times New Roman" w:hAnsi="Times New Roman"/>
          <w:bCs/>
        </w:rPr>
        <w:t>бухгалтер</w:t>
      </w:r>
      <w:r w:rsidRPr="00514E01">
        <w:rPr>
          <w:rFonts w:ascii="Times New Roman" w:hAnsi="Times New Roman"/>
          <w:bCs/>
        </w:rPr>
        <w:t xml:space="preserve"> (п. 1 ст. 7 Закона 402-ФЗ), который</w:t>
      </w:r>
      <w:r w:rsidR="00AD2FCF">
        <w:rPr>
          <w:rFonts w:ascii="Times New Roman" w:hAnsi="Times New Roman"/>
          <w:bCs/>
        </w:rPr>
        <w:t>:</w:t>
      </w:r>
    </w:p>
    <w:p w:rsidR="00A30D58" w:rsidRPr="00514E01" w:rsidRDefault="00A30D58" w:rsidP="00AD2FCF">
      <w:pPr>
        <w:pStyle w:val="2"/>
        <w:numPr>
          <w:ilvl w:val="0"/>
          <w:numId w:val="3"/>
        </w:numPr>
        <w:spacing w:line="240" w:lineRule="auto"/>
        <w:ind w:left="0" w:firstLine="426"/>
        <w:rPr>
          <w:rFonts w:ascii="Times New Roman" w:hAnsi="Times New Roman"/>
        </w:rPr>
      </w:pPr>
      <w:r w:rsidRPr="00514E01">
        <w:rPr>
          <w:rFonts w:ascii="Times New Roman" w:hAnsi="Times New Roman"/>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A30D58" w:rsidRPr="00514E01" w:rsidRDefault="00A30D58" w:rsidP="00AD2FCF">
      <w:pPr>
        <w:pStyle w:val="2"/>
        <w:numPr>
          <w:ilvl w:val="0"/>
          <w:numId w:val="3"/>
        </w:numPr>
        <w:spacing w:line="240" w:lineRule="auto"/>
        <w:ind w:left="0" w:firstLine="426"/>
        <w:rPr>
          <w:rFonts w:ascii="Times New Roman" w:hAnsi="Times New Roman"/>
        </w:rPr>
      </w:pPr>
      <w:r w:rsidRPr="00514E01">
        <w:rPr>
          <w:rFonts w:ascii="Times New Roman" w:hAnsi="Times New Roman"/>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(п.</w:t>
      </w:r>
      <w:r w:rsidR="00AD2FCF">
        <w:rPr>
          <w:rFonts w:ascii="Times New Roman" w:hAnsi="Times New Roman"/>
        </w:rPr>
        <w:t> </w:t>
      </w:r>
      <w:r w:rsidRPr="00514E01">
        <w:rPr>
          <w:rFonts w:ascii="Times New Roman" w:hAnsi="Times New Roman"/>
        </w:rPr>
        <w:t xml:space="preserve">14 Инструкции 157н). </w:t>
      </w:r>
    </w:p>
    <w:p w:rsidR="00A30D58" w:rsidRPr="00514E01" w:rsidRDefault="00A30D58" w:rsidP="00514E01">
      <w:pPr>
        <w:pStyle w:val="2"/>
        <w:spacing w:line="240" w:lineRule="auto"/>
        <w:rPr>
          <w:rFonts w:ascii="Times New Roman" w:hAnsi="Times New Roman"/>
        </w:rPr>
      </w:pPr>
      <w:r w:rsidRPr="00D733CE">
        <w:rPr>
          <w:rFonts w:ascii="Times New Roman" w:hAnsi="Times New Roman"/>
          <w:bCs/>
        </w:rPr>
        <w:t>Ответственность за ведение учета возлагается на главного</w:t>
      </w:r>
      <w:r w:rsidR="00514E01" w:rsidRPr="00D733CE">
        <w:rPr>
          <w:rFonts w:ascii="Times New Roman" w:hAnsi="Times New Roman"/>
          <w:bCs/>
        </w:rPr>
        <w:t xml:space="preserve"> </w:t>
      </w:r>
      <w:r w:rsidRPr="00D733CE">
        <w:rPr>
          <w:rFonts w:ascii="Times New Roman" w:hAnsi="Times New Roman"/>
          <w:bCs/>
        </w:rPr>
        <w:t>бухгалтера</w:t>
      </w:r>
      <w:r w:rsidR="00514E01" w:rsidRPr="00D733CE">
        <w:rPr>
          <w:rFonts w:ascii="Times New Roman" w:hAnsi="Times New Roman"/>
          <w:bCs/>
        </w:rPr>
        <w:t xml:space="preserve"> </w:t>
      </w:r>
      <w:r w:rsidRPr="00D733CE">
        <w:rPr>
          <w:rFonts w:ascii="Times New Roman" w:hAnsi="Times New Roman"/>
          <w:bCs/>
        </w:rPr>
        <w:t>(п. 3 ст. 7 Закона 402-ФЗ).</w:t>
      </w:r>
      <w:r w:rsidRPr="00514E01">
        <w:rPr>
          <w:rFonts w:ascii="Times New Roman" w:hAnsi="Times New Roman"/>
          <w:bCs/>
        </w:rPr>
        <w:t xml:space="preserve"> </w:t>
      </w:r>
      <w:r w:rsidRPr="00514E01">
        <w:rPr>
          <w:rFonts w:ascii="Times New Roman" w:hAnsi="Times New Roman"/>
        </w:rPr>
        <w:t>Главный бухгалтер:</w:t>
      </w:r>
    </w:p>
    <w:p w:rsidR="00A30D58" w:rsidRPr="00514E01" w:rsidRDefault="00A30D58" w:rsidP="00AD2FCF">
      <w:pPr>
        <w:pStyle w:val="2"/>
        <w:numPr>
          <w:ilvl w:val="0"/>
          <w:numId w:val="4"/>
        </w:numPr>
        <w:spacing w:line="240" w:lineRule="auto"/>
        <w:ind w:left="0" w:firstLine="426"/>
        <w:rPr>
          <w:rFonts w:ascii="Times New Roman" w:hAnsi="Times New Roman"/>
        </w:rPr>
      </w:pPr>
      <w:r w:rsidRPr="00514E01">
        <w:rPr>
          <w:rFonts w:ascii="Times New Roman" w:hAnsi="Times New Roman"/>
        </w:rPr>
        <w:t>подчиняется непосредственно главе администрации сельского поселения,</w:t>
      </w:r>
    </w:p>
    <w:p w:rsidR="00A30D58" w:rsidRPr="00514E01" w:rsidRDefault="00A30D58" w:rsidP="00AD2FCF">
      <w:pPr>
        <w:pStyle w:val="2"/>
        <w:numPr>
          <w:ilvl w:val="0"/>
          <w:numId w:val="4"/>
        </w:numPr>
        <w:spacing w:line="240" w:lineRule="auto"/>
        <w:ind w:left="0" w:firstLine="426"/>
        <w:rPr>
          <w:rFonts w:ascii="Times New Roman" w:hAnsi="Times New Roman"/>
        </w:rPr>
      </w:pPr>
      <w:r w:rsidRPr="00514E01">
        <w:rPr>
          <w:rFonts w:ascii="Times New Roman" w:hAnsi="Times New Roman"/>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A30D58" w:rsidRPr="00514E01" w:rsidRDefault="00A30D58" w:rsidP="00AD2FCF">
      <w:pPr>
        <w:pStyle w:val="2"/>
        <w:numPr>
          <w:ilvl w:val="0"/>
          <w:numId w:val="4"/>
        </w:numPr>
        <w:spacing w:line="240" w:lineRule="auto"/>
        <w:ind w:left="0" w:firstLine="426"/>
        <w:rPr>
          <w:rFonts w:ascii="Times New Roman" w:hAnsi="Times New Roman"/>
        </w:rPr>
      </w:pPr>
      <w:r w:rsidRPr="00514E01">
        <w:rPr>
          <w:rFonts w:ascii="Times New Roman" w:hAnsi="Times New Roman"/>
        </w:rPr>
        <w:t>не несет ответственность за соответствие составленных другими лицами первичных учетных документов свершившимся фактам хозяйственной жизни (п. 9 Инструкции 157н).</w:t>
      </w:r>
    </w:p>
    <w:p w:rsidR="00A30D58" w:rsidRPr="00514E01" w:rsidRDefault="00A30D58" w:rsidP="00514E01">
      <w:pPr>
        <w:pStyle w:val="2"/>
        <w:spacing w:line="240" w:lineRule="auto"/>
        <w:rPr>
          <w:rFonts w:ascii="Times New Roman" w:hAnsi="Times New Roman"/>
        </w:rPr>
      </w:pPr>
      <w:r w:rsidRPr="00514E01">
        <w:rPr>
          <w:rFonts w:ascii="Times New Roman" w:hAnsi="Times New Roman"/>
          <w:bCs/>
        </w:rPr>
        <w:t xml:space="preserve">Для непосредственного ведения учета в Учреждении создана </w:t>
      </w:r>
      <w:r w:rsidRPr="00514E01">
        <w:rPr>
          <w:rFonts w:ascii="Times New Roman" w:hAnsi="Times New Roman"/>
        </w:rPr>
        <w:t>бухгалтерская служба (бухгалтерия), возглавляемая главным бухгалтером.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Ведение бухгалтерского учета ведется автоматизированным спос</w:t>
      </w:r>
      <w:r w:rsidR="001C40CF">
        <w:rPr>
          <w:rFonts w:ascii="Times New Roman" w:hAnsi="Times New Roman"/>
        </w:rPr>
        <w:t xml:space="preserve">обом с применением программы </w:t>
      </w:r>
      <w:r w:rsidR="001A5DA7">
        <w:rPr>
          <w:rFonts w:ascii="Times New Roman" w:hAnsi="Times New Roman"/>
        </w:rPr>
        <w:t>«1С:Предприятие»</w:t>
      </w:r>
      <w:r w:rsidRPr="00514E01">
        <w:rPr>
          <w:rFonts w:ascii="Times New Roman" w:hAnsi="Times New Roman"/>
        </w:rPr>
        <w:t xml:space="preserve"> </w:t>
      </w:r>
    </w:p>
    <w:p w:rsidR="00A30D58" w:rsidRPr="00514E01" w:rsidRDefault="00A30D58" w:rsidP="00514E01">
      <w:pPr>
        <w:tabs>
          <w:tab w:val="left" w:pos="0"/>
          <w:tab w:val="left" w:pos="6237"/>
        </w:tabs>
        <w:autoSpaceDE w:val="0"/>
        <w:autoSpaceDN w:val="0"/>
        <w:adjustRightInd w:val="0"/>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Правила документооборота и технология обработки учетной информации</w:t>
      </w:r>
    </w:p>
    <w:p w:rsidR="00A30D58" w:rsidRPr="00514E01" w:rsidRDefault="00A30D58" w:rsidP="00514E01"/>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Электронный </w:t>
      </w:r>
      <w:r w:rsidR="00DF1AD5">
        <w:rPr>
          <w:rFonts w:ascii="Times New Roman" w:hAnsi="Times New Roman"/>
        </w:rPr>
        <w:t xml:space="preserve">документооборот в Учреждении </w:t>
      </w:r>
      <w:r w:rsidRPr="00514E01">
        <w:rPr>
          <w:rFonts w:ascii="Times New Roman" w:hAnsi="Times New Roman"/>
        </w:rPr>
        <w:t xml:space="preserve">ведется. Первичные учетные документы и учетные регистры составляются: </w:t>
      </w:r>
    </w:p>
    <w:p w:rsidR="00A30D58" w:rsidRPr="00514E01" w:rsidRDefault="00A30D58" w:rsidP="00AD2FCF">
      <w:pPr>
        <w:pStyle w:val="2"/>
        <w:numPr>
          <w:ilvl w:val="0"/>
          <w:numId w:val="11"/>
        </w:numPr>
        <w:spacing w:line="240" w:lineRule="auto"/>
        <w:ind w:left="0" w:firstLine="426"/>
        <w:rPr>
          <w:rFonts w:ascii="Times New Roman" w:hAnsi="Times New Roman"/>
        </w:rPr>
      </w:pPr>
      <w:r w:rsidRPr="00514E01">
        <w:rPr>
          <w:rFonts w:ascii="Times New Roman" w:hAnsi="Times New Roman"/>
        </w:rPr>
        <w:t>По унифицированным формам, установленным Приказо</w:t>
      </w:r>
      <w:r w:rsidR="00BE1D6A">
        <w:rPr>
          <w:rFonts w:ascii="Times New Roman" w:hAnsi="Times New Roman"/>
        </w:rPr>
        <w:t>м Минфина России от 30.03.2015 №</w:t>
      </w:r>
      <w:r w:rsidRPr="00514E01">
        <w:rPr>
          <w:rFonts w:ascii="Times New Roman" w:hAnsi="Times New Roman"/>
        </w:rPr>
        <w:t xml:space="preserve"> 52н.</w:t>
      </w:r>
    </w:p>
    <w:p w:rsidR="00A30D58" w:rsidRPr="00514E01" w:rsidRDefault="00A30D58" w:rsidP="00AD2FCF">
      <w:pPr>
        <w:pStyle w:val="2"/>
        <w:numPr>
          <w:ilvl w:val="0"/>
          <w:numId w:val="11"/>
        </w:numPr>
        <w:spacing w:line="240" w:lineRule="auto"/>
        <w:ind w:left="0" w:firstLine="426"/>
        <w:rPr>
          <w:rFonts w:ascii="Times New Roman" w:hAnsi="Times New Roman"/>
        </w:rPr>
      </w:pPr>
      <w:r w:rsidRPr="00514E01">
        <w:rPr>
          <w:rFonts w:ascii="Times New Roman" w:hAnsi="Times New Roman"/>
        </w:rPr>
        <w:t xml:space="preserve">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настоящей Учетной политике. </w:t>
      </w:r>
    </w:p>
    <w:p w:rsidR="00D733CE" w:rsidRPr="00D733CE" w:rsidRDefault="00A30D58" w:rsidP="00514E01">
      <w:pPr>
        <w:pStyle w:val="2"/>
        <w:numPr>
          <w:ilvl w:val="0"/>
          <w:numId w:val="11"/>
        </w:numPr>
        <w:spacing w:line="240" w:lineRule="auto"/>
        <w:ind w:left="0" w:firstLine="426"/>
        <w:rPr>
          <w:rFonts w:ascii="Times New Roman" w:hAnsi="Times New Roman"/>
        </w:rPr>
      </w:pPr>
      <w:r w:rsidRPr="00D733CE">
        <w:rPr>
          <w:rFonts w:ascii="Times New Roman" w:hAnsi="Times New Roman"/>
        </w:rPr>
        <w:t>По формам, разработанным учреждением самостоятельно, с учетом обязательных реквизитов, предусмотренных п. 7 (п. 11) Инструкции 157н</w:t>
      </w:r>
      <w:r w:rsidR="002C08B7">
        <w:rPr>
          <w:rFonts w:ascii="Times New Roman" w:hAnsi="Times New Roman"/>
        </w:rPr>
        <w:t xml:space="preserve"> </w:t>
      </w:r>
      <w:r w:rsidR="002C08B7" w:rsidRPr="00D733CE">
        <w:rPr>
          <w:rFonts w:ascii="Times New Roman" w:hAnsi="Times New Roman"/>
        </w:rPr>
        <w:t>(</w:t>
      </w:r>
      <w:r w:rsidR="002C08B7">
        <w:rPr>
          <w:rFonts w:ascii="Times New Roman" w:hAnsi="Times New Roman"/>
          <w:b/>
        </w:rPr>
        <w:t>Приложение № 1-м</w:t>
      </w:r>
      <w:r w:rsidR="002C08B7" w:rsidRPr="00D733CE">
        <w:rPr>
          <w:rFonts w:ascii="Times New Roman" w:hAnsi="Times New Roman"/>
          <w:b/>
        </w:rPr>
        <w:t xml:space="preserve"> к Учетной политике</w:t>
      </w:r>
      <w:r w:rsidR="002C08B7" w:rsidRPr="00D733CE">
        <w:rPr>
          <w:rFonts w:ascii="Times New Roman" w:hAnsi="Times New Roman"/>
        </w:rPr>
        <w:t>).</w:t>
      </w:r>
    </w:p>
    <w:p w:rsidR="00A30D58" w:rsidRPr="00D733CE" w:rsidRDefault="00A30D58" w:rsidP="00D733CE">
      <w:pPr>
        <w:pStyle w:val="2"/>
        <w:spacing w:line="240" w:lineRule="auto"/>
        <w:ind w:firstLine="567"/>
        <w:rPr>
          <w:rFonts w:ascii="Times New Roman" w:hAnsi="Times New Roman"/>
        </w:rPr>
      </w:pPr>
      <w:r w:rsidRPr="00D733CE">
        <w:rPr>
          <w:rFonts w:ascii="Times New Roman" w:hAnsi="Times New Roman"/>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sidRPr="00D733CE">
        <w:rPr>
          <w:rFonts w:ascii="Times New Roman" w:hAnsi="Times New Roman"/>
          <w:b/>
        </w:rPr>
        <w:t>Приложение № 2 к Учетной политике</w:t>
      </w:r>
      <w:r w:rsidRPr="00D733CE">
        <w:rPr>
          <w:rFonts w:ascii="Times New Roman" w:hAnsi="Times New Roman"/>
        </w:rPr>
        <w:t>).</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w:t>
      </w:r>
      <w:r w:rsidRPr="00514E01">
        <w:rPr>
          <w:rFonts w:ascii="Times New Roman" w:hAnsi="Times New Roman"/>
          <w:b/>
        </w:rPr>
        <w:t>Приложение № 2 к Учетной политике</w:t>
      </w:r>
      <w:r w:rsidRPr="00514E01">
        <w:rPr>
          <w:rFonts w:ascii="Times New Roman" w:hAnsi="Times New Roman"/>
        </w:rPr>
        <w:t>) (п. 9 Инструкции 157н).</w:t>
      </w:r>
    </w:p>
    <w:p w:rsidR="00A30D58" w:rsidRPr="00514E01" w:rsidRDefault="00A30D58" w:rsidP="00514E01">
      <w:pPr>
        <w:pStyle w:val="2"/>
        <w:spacing w:line="240" w:lineRule="auto"/>
        <w:rPr>
          <w:rFonts w:ascii="Times New Roman" w:hAnsi="Times New Roman"/>
          <w:b/>
        </w:rPr>
      </w:pPr>
      <w:r w:rsidRPr="00514E01">
        <w:rPr>
          <w:rFonts w:ascii="Times New Roman" w:hAnsi="Times New Roman"/>
        </w:rPr>
        <w:t xml:space="preserve">Перечень должностных лиц, имеющих право подписи первичных учетных документов, денежных и расчетных документов, финансовых обязательств приведен в </w:t>
      </w:r>
      <w:r w:rsidRPr="00514E01">
        <w:rPr>
          <w:rFonts w:ascii="Times New Roman" w:hAnsi="Times New Roman"/>
          <w:b/>
        </w:rPr>
        <w:t>Приложении № 1 к Учетной политике.</w:t>
      </w:r>
    </w:p>
    <w:p w:rsidR="00A30D58" w:rsidRPr="0056189F" w:rsidRDefault="00A30D58" w:rsidP="00514E01">
      <w:pPr>
        <w:pStyle w:val="2"/>
        <w:spacing w:line="240" w:lineRule="auto"/>
        <w:rPr>
          <w:rFonts w:ascii="Times New Roman" w:hAnsi="Times New Roman"/>
        </w:rPr>
      </w:pPr>
      <w:r w:rsidRPr="0056189F">
        <w:rPr>
          <w:rFonts w:ascii="Times New Roman" w:hAnsi="Times New Roman"/>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A30D58" w:rsidRPr="0056189F" w:rsidRDefault="00A30D58" w:rsidP="00514E01">
      <w:pPr>
        <w:pStyle w:val="2"/>
        <w:spacing w:line="240" w:lineRule="auto"/>
        <w:rPr>
          <w:rFonts w:ascii="Times New Roman" w:hAnsi="Times New Roman"/>
        </w:rPr>
      </w:pPr>
      <w:r w:rsidRPr="0056189F">
        <w:rPr>
          <w:rFonts w:ascii="Times New Roman" w:hAnsi="Times New Roman"/>
        </w:rPr>
        <w:t xml:space="preserve">Сформированные регистры сдаются главному бухгалтеру  не позднее </w:t>
      </w:r>
      <w:r w:rsidR="001A5DA7">
        <w:rPr>
          <w:rFonts w:ascii="Times New Roman" w:hAnsi="Times New Roman"/>
        </w:rPr>
        <w:t>10</w:t>
      </w:r>
      <w:r w:rsidRPr="0056189F">
        <w:rPr>
          <w:rFonts w:ascii="Times New Roman" w:hAnsi="Times New Roman"/>
        </w:rPr>
        <w:t>-го числа месяца, следующего за отчетным.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w:t>
      </w:r>
      <w:r w:rsidRPr="00514E01">
        <w:rPr>
          <w:rFonts w:ascii="Times New Roman" w:hAnsi="Times New Roman"/>
          <w:b/>
        </w:rPr>
        <w:t>Приложением № 3 к Учетной политике</w:t>
      </w:r>
      <w:r w:rsidRPr="00514E01">
        <w:rPr>
          <w:rFonts w:ascii="Times New Roman" w:hAnsi="Times New Roman"/>
        </w:rPr>
        <w:t>.</w:t>
      </w:r>
    </w:p>
    <w:p w:rsidR="00A30D58" w:rsidRPr="00514E01" w:rsidRDefault="00A30D58" w:rsidP="00514E01">
      <w:pPr>
        <w:pStyle w:val="ConsPlusNormal"/>
        <w:widowControl/>
        <w:tabs>
          <w:tab w:val="left" w:pos="6237"/>
        </w:tabs>
        <w:ind w:firstLine="0"/>
        <w:rPr>
          <w:rFonts w:ascii="Times New Roman" w:hAnsi="Times New Roman" w:cs="Times New Roman"/>
          <w:i/>
          <w:sz w:val="24"/>
          <w:szCs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Формирование рабочего Плана счетов</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color w:val="000000"/>
        </w:rPr>
      </w:pPr>
      <w:r w:rsidRPr="00514E01">
        <w:rPr>
          <w:rFonts w:ascii="Times New Roman" w:hAnsi="Times New Roman"/>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007176C6">
        <w:rPr>
          <w:rFonts w:ascii="Times New Roman" w:hAnsi="Times New Roman"/>
          <w:b/>
          <w:color w:val="000000"/>
        </w:rPr>
        <w:t>Приложением № 7</w:t>
      </w:r>
      <w:r w:rsidRPr="00514E01">
        <w:rPr>
          <w:rFonts w:ascii="Times New Roman" w:hAnsi="Times New Roman"/>
          <w:b/>
          <w:color w:val="000000"/>
        </w:rPr>
        <w:t xml:space="preserve"> к Учетной политике</w:t>
      </w:r>
      <w:r w:rsidRPr="00514E01">
        <w:rPr>
          <w:rFonts w:ascii="Times New Roman" w:hAnsi="Times New Roman"/>
          <w:color w:val="000000"/>
        </w:rPr>
        <w:t xml:space="preserve">. </w:t>
      </w:r>
    </w:p>
    <w:p w:rsidR="00A30D58" w:rsidRPr="00514E01" w:rsidRDefault="00A30D58" w:rsidP="00514E01">
      <w:pPr>
        <w:pStyle w:val="2"/>
        <w:spacing w:line="240" w:lineRule="auto"/>
        <w:rPr>
          <w:rFonts w:ascii="Times New Roman" w:hAnsi="Times New Roman"/>
          <w:color w:val="000000"/>
        </w:rPr>
      </w:pPr>
    </w:p>
    <w:p w:rsidR="00A30D58" w:rsidRPr="00514E01" w:rsidRDefault="00A30D58" w:rsidP="00514E01">
      <w:pPr>
        <w:tabs>
          <w:tab w:val="left" w:pos="6237"/>
        </w:tabs>
        <w:jc w:val="center"/>
        <w:rPr>
          <w:b/>
        </w:rPr>
      </w:pPr>
      <w:r w:rsidRPr="00514E01">
        <w:rPr>
          <w:b/>
        </w:rPr>
        <w:t>Порядок проведения инвентаризации имущества и обязательств</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Инвентаризация в учреждении проводится в соответствии с Методическими указаниями по инвентаризации имущества и финансовых обязательств, утвержденными Приказом Минфина России от 13.06.1995 № 49. </w:t>
      </w:r>
    </w:p>
    <w:p w:rsidR="001A5DA7" w:rsidRDefault="00A30D58" w:rsidP="00514E01">
      <w:pPr>
        <w:pStyle w:val="2"/>
        <w:spacing w:line="240" w:lineRule="auto"/>
        <w:rPr>
          <w:rFonts w:ascii="Times New Roman" w:hAnsi="Times New Roman"/>
        </w:rPr>
      </w:pPr>
      <w:r w:rsidRPr="00514E01">
        <w:rPr>
          <w:rFonts w:ascii="Times New Roman" w:hAnsi="Times New Roman"/>
        </w:rPr>
        <w:t>Для проведения инвентаризации Распоряжением администрации</w:t>
      </w:r>
      <w:r w:rsidR="00514E01">
        <w:rPr>
          <w:rFonts w:ascii="Times New Roman" w:hAnsi="Times New Roman"/>
        </w:rPr>
        <w:t xml:space="preserve"> </w:t>
      </w:r>
      <w:r w:rsidRPr="00514E01">
        <w:rPr>
          <w:rFonts w:ascii="Times New Roman" w:hAnsi="Times New Roman"/>
        </w:rPr>
        <w:t xml:space="preserve">создается инвентаризационная комиссия. </w:t>
      </w:r>
    </w:p>
    <w:p w:rsidR="00A159E3" w:rsidRDefault="00A159E3" w:rsidP="00514E01">
      <w:pPr>
        <w:pStyle w:val="2"/>
        <w:spacing w:line="240" w:lineRule="auto"/>
        <w:rPr>
          <w:rFonts w:ascii="Times New Roman" w:hAnsi="Times New Roman"/>
        </w:rPr>
      </w:pPr>
    </w:p>
    <w:p w:rsidR="00A30D58" w:rsidRPr="00514E01" w:rsidRDefault="00A30D58" w:rsidP="00514E01">
      <w:pPr>
        <w:pStyle w:val="2"/>
        <w:spacing w:line="240" w:lineRule="auto"/>
        <w:rPr>
          <w:rFonts w:ascii="Times New Roman" w:hAnsi="Times New Roman"/>
          <w:b/>
        </w:rPr>
      </w:pPr>
      <w:r w:rsidRPr="00514E01">
        <w:rPr>
          <w:rFonts w:ascii="Times New Roman" w:hAnsi="Times New Roman"/>
          <w:b/>
        </w:rPr>
        <w:t>Особенности проведения инвентаризации перед годовой отчетностью</w:t>
      </w:r>
    </w:p>
    <w:p w:rsidR="00A30D58" w:rsidRPr="00514E01" w:rsidRDefault="00A30D58" w:rsidP="00514E01">
      <w:pPr>
        <w:pStyle w:val="2"/>
        <w:spacing w:line="240" w:lineRule="auto"/>
        <w:rPr>
          <w:rFonts w:ascii="Times New Roman" w:hAnsi="Times New Roman"/>
          <w:b/>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Обязательная инвентаризация перед составлением годовой отчетности проводится с учетом следующих положений (п. 1.5 Приказа 49): </w:t>
      </w:r>
    </w:p>
    <w:p w:rsidR="00A30D58" w:rsidRPr="00514E01" w:rsidRDefault="00A30D58" w:rsidP="00514E01">
      <w:pPr>
        <w:pStyle w:val="2"/>
        <w:spacing w:line="240" w:lineRule="auto"/>
        <w:rPr>
          <w:rFonts w:ascii="Times New Roman" w:hAnsi="Times New Roman"/>
        </w:rPr>
      </w:pPr>
    </w:p>
    <w:p w:rsidR="00A30D58" w:rsidRPr="00514E01" w:rsidRDefault="00A30D58" w:rsidP="00AD2FCF">
      <w:pPr>
        <w:pStyle w:val="2"/>
        <w:numPr>
          <w:ilvl w:val="0"/>
          <w:numId w:val="12"/>
        </w:numPr>
        <w:spacing w:line="240" w:lineRule="auto"/>
        <w:ind w:left="0" w:firstLine="426"/>
        <w:rPr>
          <w:rFonts w:ascii="Times New Roman" w:hAnsi="Times New Roman"/>
        </w:rPr>
      </w:pPr>
      <w:r w:rsidRPr="00514E01">
        <w:rPr>
          <w:rFonts w:ascii="Times New Roman" w:hAnsi="Times New Roman"/>
        </w:rPr>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p>
    <w:p w:rsidR="00A30D58" w:rsidRPr="00514E01" w:rsidRDefault="00A30D58" w:rsidP="00AD2FCF">
      <w:pPr>
        <w:pStyle w:val="2"/>
        <w:numPr>
          <w:ilvl w:val="0"/>
          <w:numId w:val="12"/>
        </w:numPr>
        <w:spacing w:line="240" w:lineRule="auto"/>
        <w:ind w:left="0" w:firstLine="426"/>
        <w:rPr>
          <w:rFonts w:ascii="Times New Roman" w:hAnsi="Times New Roman"/>
        </w:rPr>
      </w:pPr>
      <w:r w:rsidRPr="00514E01">
        <w:rPr>
          <w:rFonts w:ascii="Times New Roman" w:hAnsi="Times New Roman"/>
        </w:rPr>
        <w:t xml:space="preserve">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 </w:t>
      </w:r>
    </w:p>
    <w:p w:rsidR="00A30D58" w:rsidRPr="00514E01" w:rsidRDefault="00A30D58" w:rsidP="00AD2FCF">
      <w:pPr>
        <w:pStyle w:val="2"/>
        <w:numPr>
          <w:ilvl w:val="0"/>
          <w:numId w:val="12"/>
        </w:numPr>
        <w:spacing w:line="240" w:lineRule="auto"/>
        <w:ind w:left="0" w:firstLine="426"/>
        <w:rPr>
          <w:rFonts w:ascii="Times New Roman" w:hAnsi="Times New Roman"/>
        </w:rPr>
      </w:pPr>
      <w:r w:rsidRPr="00514E01">
        <w:rPr>
          <w:rFonts w:ascii="Times New Roman" w:hAnsi="Times New Roman"/>
        </w:rPr>
        <w:t>Инвентаризация основных средств проводится</w:t>
      </w:r>
      <w:r w:rsidR="00017104">
        <w:rPr>
          <w:rFonts w:ascii="Times New Roman" w:hAnsi="Times New Roman"/>
        </w:rPr>
        <w:t xml:space="preserve"> один раз в два года.</w:t>
      </w:r>
      <w:r w:rsidRPr="00514E01">
        <w:rPr>
          <w:rFonts w:ascii="Times New Roman" w:hAnsi="Times New Roman"/>
        </w:rPr>
        <w:t xml:space="preserve"> </w:t>
      </w:r>
    </w:p>
    <w:p w:rsidR="00A30D58" w:rsidRPr="00BD5304" w:rsidRDefault="00A30D58" w:rsidP="00AD2FCF">
      <w:pPr>
        <w:pStyle w:val="2"/>
        <w:numPr>
          <w:ilvl w:val="0"/>
          <w:numId w:val="12"/>
        </w:numPr>
        <w:spacing w:line="240" w:lineRule="auto"/>
        <w:ind w:left="0" w:firstLine="426"/>
        <w:rPr>
          <w:rFonts w:ascii="Times New Roman" w:hAnsi="Times New Roman"/>
        </w:rPr>
      </w:pPr>
      <w:r w:rsidRPr="00BD5304">
        <w:rPr>
          <w:rFonts w:ascii="Times New Roman" w:hAnsi="Times New Roman"/>
        </w:rPr>
        <w:t>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Кроме случаев обязательного проведения инвентаризации (п 1.5, 1.6 Приказа 49), в учреждении проводится:</w:t>
      </w:r>
    </w:p>
    <w:p w:rsidR="00A30D58" w:rsidRPr="00514E01" w:rsidRDefault="00A30D58" w:rsidP="00AD2FCF">
      <w:pPr>
        <w:pStyle w:val="2"/>
        <w:numPr>
          <w:ilvl w:val="0"/>
          <w:numId w:val="13"/>
        </w:numPr>
        <w:spacing w:line="240" w:lineRule="auto"/>
        <w:ind w:left="0" w:firstLine="426"/>
        <w:rPr>
          <w:rStyle w:val="3"/>
          <w:sz w:val="24"/>
          <w:szCs w:val="24"/>
        </w:rPr>
      </w:pPr>
      <w:r w:rsidRPr="00514E01">
        <w:rPr>
          <w:rStyle w:val="3"/>
          <w:sz w:val="24"/>
          <w:szCs w:val="24"/>
        </w:rPr>
        <w:t>инвентаризация сохранности товарно-материальных ценностей</w:t>
      </w:r>
      <w:r w:rsidR="00514E01">
        <w:rPr>
          <w:rStyle w:val="3"/>
          <w:sz w:val="24"/>
          <w:szCs w:val="24"/>
        </w:rPr>
        <w:t xml:space="preserve"> </w:t>
      </w:r>
      <w:r w:rsidRPr="00514E01">
        <w:rPr>
          <w:rStyle w:val="3"/>
          <w:sz w:val="24"/>
          <w:szCs w:val="24"/>
        </w:rPr>
        <w:t xml:space="preserve">не реже 1 раза в квартал; </w:t>
      </w:r>
    </w:p>
    <w:p w:rsidR="00A30D58" w:rsidRPr="00514E01" w:rsidRDefault="00A30D58" w:rsidP="00AD2FCF">
      <w:pPr>
        <w:pStyle w:val="2"/>
        <w:numPr>
          <w:ilvl w:val="0"/>
          <w:numId w:val="13"/>
        </w:numPr>
        <w:spacing w:line="240" w:lineRule="auto"/>
        <w:ind w:left="0" w:firstLine="426"/>
        <w:rPr>
          <w:rStyle w:val="3"/>
          <w:sz w:val="24"/>
          <w:szCs w:val="24"/>
        </w:rPr>
      </w:pPr>
      <w:r w:rsidRPr="00514E01">
        <w:rPr>
          <w:rStyle w:val="3"/>
          <w:sz w:val="24"/>
          <w:szCs w:val="24"/>
        </w:rPr>
        <w:t xml:space="preserve">инвентаризация кассы (в том числе наличных денег и денежных документов) – не реже 1 раза в </w:t>
      </w:r>
      <w:r w:rsidR="00017104">
        <w:rPr>
          <w:rStyle w:val="3"/>
          <w:sz w:val="24"/>
          <w:szCs w:val="24"/>
        </w:rPr>
        <w:t>квартал</w:t>
      </w:r>
      <w:r w:rsidRPr="00514E01">
        <w:rPr>
          <w:rStyle w:val="3"/>
          <w:sz w:val="24"/>
          <w:szCs w:val="24"/>
        </w:rPr>
        <w:t>; решением председателя инвентаризационной комиссии может быть проведена внезапная инвентаризация кассы</w:t>
      </w:r>
    </w:p>
    <w:p w:rsidR="00A30D58" w:rsidRPr="00514E01" w:rsidRDefault="00A30D58" w:rsidP="00AD2FCF">
      <w:pPr>
        <w:pStyle w:val="2"/>
        <w:numPr>
          <w:ilvl w:val="0"/>
          <w:numId w:val="13"/>
        </w:numPr>
        <w:spacing w:line="240" w:lineRule="auto"/>
        <w:ind w:left="0" w:firstLine="426"/>
        <w:rPr>
          <w:rStyle w:val="3"/>
          <w:sz w:val="24"/>
          <w:szCs w:val="24"/>
        </w:rPr>
      </w:pPr>
      <w:r w:rsidRPr="00514E01">
        <w:rPr>
          <w:rStyle w:val="3"/>
          <w:sz w:val="24"/>
          <w:szCs w:val="24"/>
        </w:rPr>
        <w:t>инвентаризация правильности расчетов по обязательствам с поставщиками и другими организациями проводится посредством актов сверки расчетов не реже 1 раза в полугодие.</w:t>
      </w:r>
    </w:p>
    <w:p w:rsidR="00A30D58" w:rsidRPr="00514E01" w:rsidRDefault="00A30D58" w:rsidP="00514E01">
      <w:pPr>
        <w:pStyle w:val="2"/>
        <w:spacing w:line="240" w:lineRule="auto"/>
        <w:rPr>
          <w:rStyle w:val="3"/>
          <w:sz w:val="24"/>
          <w:szCs w:val="24"/>
        </w:rPr>
      </w:pPr>
      <w:r w:rsidRPr="00514E01">
        <w:rPr>
          <w:rStyle w:val="3"/>
          <w:sz w:val="24"/>
          <w:szCs w:val="24"/>
        </w:rPr>
        <w:t>По результатам инвентаризации председатель инвентаризационной комиссии подготавливает руководителю учреждения предложения:</w:t>
      </w:r>
    </w:p>
    <w:p w:rsidR="00A30D58" w:rsidRPr="00514E01" w:rsidRDefault="00A30D58" w:rsidP="00AD2FCF">
      <w:pPr>
        <w:pStyle w:val="2"/>
        <w:numPr>
          <w:ilvl w:val="0"/>
          <w:numId w:val="14"/>
        </w:numPr>
        <w:spacing w:line="240" w:lineRule="auto"/>
        <w:ind w:left="0" w:firstLine="426"/>
        <w:rPr>
          <w:rFonts w:ascii="Times New Roman" w:hAnsi="Times New Roman"/>
        </w:rPr>
      </w:pPr>
      <w:r w:rsidRPr="00514E01">
        <w:rPr>
          <w:rFonts w:ascii="Times New Roman" w:hAnsi="Times New Roman"/>
        </w:rPr>
        <w:t>по отнесению недостач имущества, а также имущества, пришедшего в негодность, на счет виновных лиц либо их списанию (п. 51 Инструкции 157н);</w:t>
      </w:r>
    </w:p>
    <w:p w:rsidR="00A30D58" w:rsidRPr="00514E01" w:rsidRDefault="00A30D58" w:rsidP="00AD2FCF">
      <w:pPr>
        <w:pStyle w:val="2"/>
        <w:numPr>
          <w:ilvl w:val="0"/>
          <w:numId w:val="14"/>
        </w:numPr>
        <w:spacing w:line="240" w:lineRule="auto"/>
        <w:ind w:left="0" w:firstLine="426"/>
        <w:rPr>
          <w:rFonts w:ascii="Times New Roman" w:hAnsi="Times New Roman"/>
        </w:rPr>
      </w:pPr>
      <w:r w:rsidRPr="00514E01">
        <w:rPr>
          <w:rFonts w:ascii="Times New Roman" w:hAnsi="Times New Roman"/>
        </w:rPr>
        <w:t>по оприходованию излишков;</w:t>
      </w:r>
    </w:p>
    <w:p w:rsidR="00A30D58" w:rsidRPr="00514E01" w:rsidRDefault="00A30D58" w:rsidP="00AD2FCF">
      <w:pPr>
        <w:pStyle w:val="2"/>
        <w:numPr>
          <w:ilvl w:val="0"/>
          <w:numId w:val="14"/>
        </w:numPr>
        <w:spacing w:line="240" w:lineRule="auto"/>
        <w:ind w:left="0" w:firstLine="426"/>
        <w:rPr>
          <w:rFonts w:ascii="Times New Roman" w:hAnsi="Times New Roman"/>
        </w:rPr>
      </w:pPr>
      <w:r w:rsidRPr="00514E01">
        <w:rPr>
          <w:rFonts w:ascii="Times New Roman" w:hAnsi="Times New Roman"/>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A30D58" w:rsidRPr="00514E01" w:rsidRDefault="00A30D58" w:rsidP="00AD2FCF">
      <w:pPr>
        <w:pStyle w:val="2"/>
        <w:numPr>
          <w:ilvl w:val="0"/>
          <w:numId w:val="14"/>
        </w:numPr>
        <w:spacing w:line="240" w:lineRule="auto"/>
        <w:ind w:left="0" w:firstLine="426"/>
        <w:rPr>
          <w:rFonts w:ascii="Times New Roman" w:hAnsi="Times New Roman"/>
        </w:rPr>
      </w:pPr>
      <w:r w:rsidRPr="00514E01">
        <w:rPr>
          <w:rFonts w:ascii="Times New Roman" w:hAnsi="Times New Roman"/>
        </w:rPr>
        <w:t>по списанию нереальной к взысканию дебиторской и невостребованной кредиторской задолженности.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По результатам инвентаризации Руководитель Учреждения издает Распоряжение.</w:t>
      </w:r>
    </w:p>
    <w:p w:rsidR="00A30D58" w:rsidRPr="00514E01" w:rsidRDefault="00A30D58" w:rsidP="00514E01">
      <w:pPr>
        <w:pStyle w:val="2"/>
        <w:spacing w:line="240" w:lineRule="auto"/>
        <w:ind w:firstLine="0"/>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Порядок отражения событий после отчетной даты</w:t>
      </w:r>
    </w:p>
    <w:p w:rsidR="00A30D58" w:rsidRPr="00514E01" w:rsidRDefault="00A30D58" w:rsidP="00514E01">
      <w:pPr>
        <w:pStyle w:val="2"/>
        <w:spacing w:line="240" w:lineRule="auto"/>
        <w:ind w:firstLine="0"/>
        <w:rPr>
          <w:rFonts w:ascii="Times New Roman" w:hAnsi="Times New Roman"/>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регистрации событий после отчетной даты применяются положения Федерального стандарта «События после отчетной даты». К событиям после отчетной даты относятся:</w:t>
      </w:r>
    </w:p>
    <w:p w:rsidR="00A30D58" w:rsidRPr="00514E01" w:rsidRDefault="00A30D58" w:rsidP="00AD2FCF">
      <w:pPr>
        <w:pStyle w:val="2"/>
        <w:numPr>
          <w:ilvl w:val="0"/>
          <w:numId w:val="15"/>
        </w:numPr>
        <w:spacing w:line="240" w:lineRule="auto"/>
        <w:ind w:left="0" w:firstLine="426"/>
        <w:rPr>
          <w:rFonts w:ascii="Times New Roman" w:hAnsi="Times New Roman"/>
        </w:rPr>
      </w:pPr>
      <w:r w:rsidRPr="00514E01">
        <w:rPr>
          <w:rFonts w:ascii="Times New Roman" w:hAnsi="Times New Roman"/>
        </w:rPr>
        <w:t>События, которые подтверждают условия хозяйственной деятельности, существовавшие на отчетную дату (далее – корректирующее событие) – определяются согласно п. 3.1 Федерального стандарта «События после отчетной даты»</w:t>
      </w:r>
    </w:p>
    <w:p w:rsidR="00A30D58" w:rsidRPr="00514E01" w:rsidRDefault="00A30D58" w:rsidP="00AD2FCF">
      <w:pPr>
        <w:pStyle w:val="2"/>
        <w:numPr>
          <w:ilvl w:val="0"/>
          <w:numId w:val="15"/>
        </w:numPr>
        <w:spacing w:line="240" w:lineRule="auto"/>
        <w:ind w:left="0" w:firstLine="426"/>
        <w:rPr>
          <w:rFonts w:ascii="Times New Roman" w:hAnsi="Times New Roman"/>
        </w:rPr>
      </w:pPr>
      <w:r w:rsidRPr="00514E01">
        <w:rPr>
          <w:rFonts w:ascii="Times New Roman" w:hAnsi="Times New Roman"/>
        </w:rPr>
        <w:t>События, которые свидетельствуют об условиях хозяйственной деятельности, возникших после отчетной даты (далее – некорректирующее событие) – определяются согласно п. 3.2 Федерального стандарта «События после отчетной даты»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Существенное корректирующее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учреждения.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 с детализацией в Пояснениях к отчетности.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Некорректирующее событие после отчетной даты подлежит регистрации в отчетности за отчетный период, </w:t>
      </w:r>
      <w:r w:rsidR="00436D3C">
        <w:rPr>
          <w:rFonts w:ascii="Times New Roman" w:hAnsi="Times New Roman"/>
        </w:rPr>
        <w:t>а также</w:t>
      </w:r>
      <w:r w:rsidRPr="00514E01">
        <w:rPr>
          <w:rFonts w:ascii="Times New Roman" w:hAnsi="Times New Roman"/>
        </w:rPr>
        <w:t xml:space="preserve"> подлежит отражению в Пояснениях к отчетности. Решение об отражении некорректирующего события принимает Главный бухгалтер.</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оценке существенности показателей бухгалтерской отчетности, подлежащих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5 процентов.</w:t>
      </w:r>
    </w:p>
    <w:p w:rsidR="00095326" w:rsidRDefault="00A30D58" w:rsidP="00CD5CD3">
      <w:pPr>
        <w:pStyle w:val="2"/>
        <w:spacing w:line="240" w:lineRule="auto"/>
        <w:rPr>
          <w:rFonts w:ascii="Times New Roman" w:hAnsi="Times New Roman"/>
        </w:rPr>
      </w:pPr>
      <w:r w:rsidRPr="00514E01">
        <w:rPr>
          <w:rFonts w:ascii="Times New Roman" w:hAnsi="Times New Roman"/>
        </w:rPr>
        <w:t xml:space="preserve">События, не поименованные в п. 3.1, 3.2 Федерального стандарта «События после отчетной даты» признаются корректирующими или некорректирующими событиями после отчетной даты по решению </w:t>
      </w:r>
      <w:r w:rsidR="00436D3C">
        <w:rPr>
          <w:rFonts w:ascii="Times New Roman" w:hAnsi="Times New Roman"/>
        </w:rPr>
        <w:t>Г</w:t>
      </w:r>
      <w:r w:rsidRPr="00514E01">
        <w:rPr>
          <w:rFonts w:ascii="Times New Roman" w:hAnsi="Times New Roman"/>
        </w:rPr>
        <w:t xml:space="preserve">лавного бухгалтера </w:t>
      </w:r>
      <w:r w:rsidR="00436D3C">
        <w:rPr>
          <w:rFonts w:ascii="Times New Roman" w:hAnsi="Times New Roman"/>
        </w:rPr>
        <w:t>У</w:t>
      </w:r>
      <w:r w:rsidRPr="00514E01">
        <w:rPr>
          <w:rFonts w:ascii="Times New Roman" w:hAnsi="Times New Roman"/>
        </w:rPr>
        <w:t>чреждения.</w:t>
      </w:r>
    </w:p>
    <w:p w:rsidR="00A159E3" w:rsidRPr="00514E01" w:rsidRDefault="00A159E3" w:rsidP="00CD5CD3">
      <w:pPr>
        <w:pStyle w:val="2"/>
        <w:spacing w:line="240" w:lineRule="auto"/>
        <w:rPr>
          <w:rFonts w:ascii="Times New Roman" w:hAnsi="Times New Roman"/>
        </w:rPr>
      </w:pPr>
    </w:p>
    <w:p w:rsidR="00095326" w:rsidRDefault="00095326" w:rsidP="00CD5CD3">
      <w:pPr>
        <w:pStyle w:val="a7"/>
        <w:spacing w:after="0"/>
        <w:rPr>
          <w:rFonts w:ascii="Times New Roman" w:hAnsi="Times New Roman"/>
          <w:sz w:val="24"/>
        </w:rPr>
      </w:pPr>
      <w:r w:rsidRPr="00514E01">
        <w:rPr>
          <w:rFonts w:ascii="Times New Roman" w:hAnsi="Times New Roman"/>
          <w:sz w:val="24"/>
        </w:rPr>
        <w:t>Внутренний финансовый контроль</w:t>
      </w:r>
    </w:p>
    <w:p w:rsidR="00A159E3" w:rsidRPr="00A159E3" w:rsidRDefault="00A159E3" w:rsidP="00A159E3"/>
    <w:p w:rsidR="00A30D58" w:rsidRDefault="00095326" w:rsidP="00CD5CD3">
      <w:pPr>
        <w:tabs>
          <w:tab w:val="left" w:pos="6237"/>
        </w:tabs>
        <w:ind w:firstLine="567"/>
        <w:jc w:val="both"/>
      </w:pPr>
      <w:r w:rsidRPr="00514E01">
        <w:t>Внутренний финансовый контроль проводится</w:t>
      </w:r>
      <w:r>
        <w:t xml:space="preserve"> в соответствии с заключенным Соглашением о передаче полномочий по осуществлению внутреннего муниципального финансового контроля в сфере бюджетных правоотношений. На основании данного Соглашения </w:t>
      </w:r>
      <w:r w:rsidR="00A42F31">
        <w:t>Орл</w:t>
      </w:r>
      <w:r w:rsidR="00017104">
        <w:t>овская</w:t>
      </w:r>
      <w:r>
        <w:t xml:space="preserve"> сельская администрация передает, а Администрация </w:t>
      </w:r>
      <w:r w:rsidR="00017104">
        <w:t>Дзержинского</w:t>
      </w:r>
      <w:r>
        <w:t xml:space="preserve"> района принимает полномочия по осуществлению внутреннего муниципального финансового контроля в сфере бюджетных правоотношений.</w:t>
      </w:r>
    </w:p>
    <w:p w:rsidR="00A159E3" w:rsidRPr="00514E01" w:rsidRDefault="00A159E3" w:rsidP="00CD5CD3">
      <w:pPr>
        <w:tabs>
          <w:tab w:val="left" w:pos="6237"/>
        </w:tabs>
        <w:ind w:firstLine="567"/>
        <w:jc w:val="both"/>
      </w:pPr>
    </w:p>
    <w:p w:rsidR="00A30D58" w:rsidRDefault="00A30D58" w:rsidP="00CD5CD3">
      <w:pPr>
        <w:pStyle w:val="a7"/>
        <w:spacing w:after="0"/>
        <w:rPr>
          <w:rFonts w:ascii="Times New Roman" w:hAnsi="Times New Roman"/>
          <w:sz w:val="24"/>
        </w:rPr>
      </w:pPr>
      <w:r w:rsidRPr="00514E01">
        <w:rPr>
          <w:rFonts w:ascii="Times New Roman" w:hAnsi="Times New Roman"/>
          <w:sz w:val="24"/>
        </w:rPr>
        <w:t>Изменение учетной политики</w:t>
      </w:r>
    </w:p>
    <w:p w:rsidR="00A159E3" w:rsidRPr="00A159E3" w:rsidRDefault="00A159E3" w:rsidP="00A159E3"/>
    <w:p w:rsidR="00A30D58" w:rsidRPr="00514E01" w:rsidRDefault="00A30D58" w:rsidP="00514E01">
      <w:pPr>
        <w:pStyle w:val="2"/>
        <w:spacing w:line="240" w:lineRule="auto"/>
        <w:rPr>
          <w:rFonts w:ascii="Times New Roman" w:hAnsi="Times New Roman"/>
        </w:rPr>
      </w:pPr>
      <w:r w:rsidRPr="00514E01">
        <w:rPr>
          <w:rFonts w:ascii="Times New Roman" w:hAnsi="Times New Roman"/>
        </w:rPr>
        <w:t>Учетная политика Учреждения применяется с момента ее утверждения последовательно из года в год.</w:t>
      </w:r>
    </w:p>
    <w:p w:rsidR="00A30D58" w:rsidRDefault="00A30D58" w:rsidP="00514E01">
      <w:pPr>
        <w:pStyle w:val="2"/>
        <w:spacing w:line="240" w:lineRule="auto"/>
        <w:rPr>
          <w:rFonts w:ascii="Times New Roman" w:hAnsi="Times New Roman"/>
        </w:rPr>
      </w:pPr>
      <w:r w:rsidRPr="00514E01">
        <w:rPr>
          <w:rFonts w:ascii="Times New Roman" w:hAnsi="Times New Roman"/>
        </w:rPr>
        <w:t xml:space="preserve">Изменение учетной политики </w:t>
      </w:r>
      <w:r w:rsidR="0056156D">
        <w:rPr>
          <w:rFonts w:ascii="Times New Roman" w:hAnsi="Times New Roman"/>
        </w:rPr>
        <w:t>производится в случаях:</w:t>
      </w:r>
    </w:p>
    <w:p w:rsidR="0056156D" w:rsidRDefault="0056156D" w:rsidP="0056156D">
      <w:pPr>
        <w:pStyle w:val="2"/>
        <w:numPr>
          <w:ilvl w:val="0"/>
          <w:numId w:val="61"/>
        </w:numPr>
        <w:spacing w:line="240" w:lineRule="auto"/>
        <w:rPr>
          <w:rFonts w:ascii="Times New Roman" w:hAnsi="Times New Roman"/>
        </w:rPr>
      </w:pPr>
      <w:r>
        <w:rPr>
          <w:rFonts w:ascii="Times New Roman" w:hAnsi="Times New Roman"/>
        </w:rPr>
        <w:t>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p>
    <w:p w:rsidR="0056156D" w:rsidRDefault="0056156D" w:rsidP="0056156D">
      <w:pPr>
        <w:pStyle w:val="2"/>
        <w:numPr>
          <w:ilvl w:val="0"/>
          <w:numId w:val="61"/>
        </w:numPr>
        <w:spacing w:line="240" w:lineRule="auto"/>
        <w:rPr>
          <w:rFonts w:ascii="Times New Roman" w:hAnsi="Times New Roman"/>
        </w:rPr>
      </w:pPr>
      <w:r>
        <w:rPr>
          <w:rFonts w:ascii="Times New Roman" w:hAnsi="Times New Roman"/>
        </w:rPr>
        <w:t>формирования или утверждения субъектом учета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56156D" w:rsidRDefault="0056156D" w:rsidP="0056156D">
      <w:pPr>
        <w:pStyle w:val="2"/>
        <w:numPr>
          <w:ilvl w:val="0"/>
          <w:numId w:val="61"/>
        </w:numPr>
        <w:spacing w:line="240" w:lineRule="auto"/>
        <w:rPr>
          <w:rFonts w:ascii="Times New Roman" w:hAnsi="Times New Roman"/>
        </w:rPr>
      </w:pPr>
      <w:r>
        <w:rPr>
          <w:rFonts w:ascii="Times New Roman" w:hAnsi="Times New Roman"/>
        </w:rPr>
        <w:t>существенного изменения условий деятельности субъекта учета, включая его реорганизацию, изменение возложенных на субъект учета полномочий и (или) выполняемых им функций.</w:t>
      </w:r>
    </w:p>
    <w:p w:rsidR="005E789F" w:rsidRPr="00CD5CD3" w:rsidRDefault="0056156D" w:rsidP="00CD5CD3">
      <w:pPr>
        <w:pStyle w:val="2"/>
        <w:spacing w:line="240" w:lineRule="auto"/>
        <w:ind w:firstLine="567"/>
        <w:rPr>
          <w:rFonts w:ascii="Times New Roman" w:hAnsi="Times New Roman"/>
        </w:rPr>
      </w:pPr>
      <w:r>
        <w:rPr>
          <w:rFonts w:ascii="Times New Roman" w:hAnsi="Times New Roman"/>
        </w:rPr>
        <w:t>Изменение учетной политики произ</w:t>
      </w:r>
      <w:r w:rsidR="001014E1">
        <w:rPr>
          <w:rFonts w:ascii="Times New Roman" w:hAnsi="Times New Roman"/>
        </w:rPr>
        <w:t xml:space="preserve">водится с начала отчетного года, если иное не обусловливается причиной такого изменения. </w:t>
      </w:r>
    </w:p>
    <w:p w:rsidR="005E789F" w:rsidRDefault="005E789F" w:rsidP="00514E01">
      <w:pPr>
        <w:tabs>
          <w:tab w:val="left" w:pos="6237"/>
        </w:tabs>
        <w:rPr>
          <w:b/>
        </w:rPr>
      </w:pPr>
    </w:p>
    <w:p w:rsidR="0021272E" w:rsidRDefault="0021272E" w:rsidP="00514E01">
      <w:pPr>
        <w:tabs>
          <w:tab w:val="left" w:pos="6237"/>
        </w:tabs>
        <w:rPr>
          <w:b/>
        </w:rPr>
      </w:pPr>
    </w:p>
    <w:p w:rsidR="00A30D58" w:rsidRPr="00514E01" w:rsidRDefault="00A30D58" w:rsidP="00514E01">
      <w:pPr>
        <w:pStyle w:val="1"/>
        <w:spacing w:before="0" w:after="0"/>
        <w:rPr>
          <w:rFonts w:ascii="Times New Roman" w:hAnsi="Times New Roman"/>
          <w:sz w:val="24"/>
          <w:szCs w:val="24"/>
        </w:rPr>
      </w:pPr>
      <w:r w:rsidRPr="00514E01">
        <w:rPr>
          <w:rFonts w:ascii="Times New Roman" w:hAnsi="Times New Roman"/>
          <w:sz w:val="24"/>
          <w:szCs w:val="24"/>
        </w:rPr>
        <w:t>Раздел 2. О способах ведения бухгалтерского учета</w:t>
      </w:r>
    </w:p>
    <w:p w:rsidR="00A30D58" w:rsidRPr="00514E01" w:rsidRDefault="00A30D58" w:rsidP="00514E01">
      <w:pPr>
        <w:tabs>
          <w:tab w:val="left" w:pos="6237"/>
        </w:tabs>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Нефинансовые активы</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Нефинансовые активы</w:t>
      </w:r>
      <w:r w:rsidR="00514E01">
        <w:rPr>
          <w:rFonts w:ascii="Times New Roman" w:hAnsi="Times New Roman"/>
        </w:rPr>
        <w:t xml:space="preserve"> </w:t>
      </w:r>
      <w:r w:rsidRPr="00514E01">
        <w:rPr>
          <w:rFonts w:ascii="Times New Roman" w:hAnsi="Times New Roman"/>
        </w:rPr>
        <w:t>в Учреждении для целей настоящего раздела</w:t>
      </w:r>
      <w:r w:rsidR="00514E01">
        <w:rPr>
          <w:rFonts w:ascii="Times New Roman" w:hAnsi="Times New Roman"/>
        </w:rPr>
        <w:t xml:space="preserve"> </w:t>
      </w:r>
      <w:r w:rsidRPr="00514E01">
        <w:rPr>
          <w:rFonts w:ascii="Times New Roman" w:hAnsi="Times New Roman"/>
        </w:rPr>
        <w:t>-</w:t>
      </w:r>
      <w:r w:rsidR="00514E01">
        <w:rPr>
          <w:rFonts w:ascii="Times New Roman" w:hAnsi="Times New Roman"/>
        </w:rPr>
        <w:t xml:space="preserve"> </w:t>
      </w:r>
      <w:r w:rsidRPr="00514E01">
        <w:rPr>
          <w:rFonts w:ascii="Times New Roman" w:hAnsi="Times New Roman"/>
        </w:rPr>
        <w:t>основные средства, нематериальные и непроизведенные активы, материальные запасы (включая готовую продукцию и товары для перепродажи).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Объекты нефинансовых активов принимаются к бухгалтерскому учету по их первоначальной стоимости. Первоначальной стоимостью объектов признается:</w:t>
      </w:r>
    </w:p>
    <w:p w:rsidR="00A30D58" w:rsidRPr="00514E01" w:rsidRDefault="00A30D58" w:rsidP="00AD2FCF">
      <w:pPr>
        <w:pStyle w:val="2"/>
        <w:spacing w:line="240" w:lineRule="auto"/>
        <w:ind w:firstLine="426"/>
        <w:rPr>
          <w:rFonts w:ascii="Times New Roman" w:hAnsi="Times New Roman"/>
        </w:rPr>
      </w:pPr>
    </w:p>
    <w:p w:rsidR="00A30D58" w:rsidRPr="00514E01" w:rsidRDefault="00A30D58" w:rsidP="00AD2FCF">
      <w:pPr>
        <w:pStyle w:val="2"/>
        <w:numPr>
          <w:ilvl w:val="0"/>
          <w:numId w:val="16"/>
        </w:numPr>
        <w:spacing w:line="240" w:lineRule="auto"/>
        <w:ind w:left="0" w:firstLine="426"/>
        <w:rPr>
          <w:rFonts w:ascii="Times New Roman" w:hAnsi="Times New Roman"/>
        </w:rPr>
      </w:pPr>
      <w:r w:rsidRPr="00514E01">
        <w:rPr>
          <w:rFonts w:ascii="Times New Roman" w:hAnsi="Times New Roman"/>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rsidR="00A30D58" w:rsidRPr="00514E01" w:rsidRDefault="00A30D58" w:rsidP="00AD2FCF">
      <w:pPr>
        <w:pStyle w:val="2"/>
        <w:numPr>
          <w:ilvl w:val="0"/>
          <w:numId w:val="16"/>
        </w:numPr>
        <w:spacing w:line="240" w:lineRule="auto"/>
        <w:ind w:left="0" w:firstLine="426"/>
        <w:rPr>
          <w:rFonts w:ascii="Times New Roman" w:hAnsi="Times New Roman"/>
        </w:rPr>
      </w:pPr>
      <w:r w:rsidRPr="00514E01">
        <w:rPr>
          <w:rFonts w:ascii="Times New Roman" w:hAnsi="Times New Roman"/>
        </w:rPr>
        <w:t xml:space="preserve">При получении имущества от других субъектов бюджетного учета - по балансовой (фактической) стоимости объектов учета с одновременным принятием к учету, в случае наличия, суммы начисленной на объект амортизации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учреждении формируется постоянно действующая Комиссия по принятию к учету и списанию объектов нефинансовых активов (</w:t>
      </w:r>
      <w:r w:rsidR="007176C6">
        <w:rPr>
          <w:rFonts w:ascii="Times New Roman" w:hAnsi="Times New Roman"/>
          <w:b/>
        </w:rPr>
        <w:t>Приложение № 4</w:t>
      </w:r>
      <w:r w:rsidRPr="00514E01">
        <w:rPr>
          <w:rFonts w:ascii="Times New Roman" w:hAnsi="Times New Roman"/>
          <w:b/>
        </w:rPr>
        <w:t xml:space="preserve"> к Учетной политике</w:t>
      </w:r>
      <w:r w:rsidRPr="00514E01">
        <w:rPr>
          <w:rFonts w:ascii="Times New Roman" w:hAnsi="Times New Roman"/>
        </w:rPr>
        <w:t>).</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
    <w:p w:rsidR="00A30D58" w:rsidRPr="00514E01" w:rsidRDefault="00A30D58" w:rsidP="00514E01">
      <w:pPr>
        <w:tabs>
          <w:tab w:val="left" w:pos="6237"/>
        </w:tabs>
        <w:ind w:firstLine="709"/>
        <w:jc w:val="both"/>
        <w:rPr>
          <w:rStyle w:val="a8"/>
          <w:rFonts w:ascii="Times New Roman" w:hAnsi="Times New Roman"/>
          <w:b w:val="0"/>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Основные средства</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Единицей бюджетного учета основных средств является инвентарный объект.</w:t>
      </w:r>
      <w:r w:rsidR="00514E01">
        <w:rPr>
          <w:rFonts w:ascii="Times New Roman" w:hAnsi="Times New Roman"/>
        </w:rPr>
        <w:t xml:space="preserve"> </w:t>
      </w:r>
      <w:r w:rsidRPr="00514E01">
        <w:rPr>
          <w:rFonts w:ascii="Times New Roman" w:hAnsi="Times New Roman"/>
        </w:rPr>
        <w:t>Инвентарным объектом является:</w:t>
      </w:r>
    </w:p>
    <w:p w:rsidR="00A30D58" w:rsidRPr="00514E01" w:rsidRDefault="00A30D58" w:rsidP="00AD2FCF">
      <w:pPr>
        <w:pStyle w:val="2"/>
        <w:numPr>
          <w:ilvl w:val="0"/>
          <w:numId w:val="27"/>
        </w:numPr>
        <w:spacing w:line="240" w:lineRule="auto"/>
        <w:ind w:left="0" w:firstLine="426"/>
        <w:rPr>
          <w:rFonts w:ascii="Times New Roman" w:hAnsi="Times New Roman"/>
        </w:rPr>
      </w:pPr>
      <w:r w:rsidRPr="00514E01">
        <w:rPr>
          <w:rFonts w:ascii="Times New Roman" w:hAnsi="Times New Roman"/>
        </w:rPr>
        <w:t>объект имущества со всеми приспособлениями и принадлежностями</w:t>
      </w:r>
    </w:p>
    <w:p w:rsidR="00A30D58" w:rsidRPr="00514E01" w:rsidRDefault="00A30D58" w:rsidP="00AD2FCF">
      <w:pPr>
        <w:pStyle w:val="2"/>
        <w:numPr>
          <w:ilvl w:val="0"/>
          <w:numId w:val="27"/>
        </w:numPr>
        <w:spacing w:line="240" w:lineRule="auto"/>
        <w:ind w:left="0" w:firstLine="426"/>
        <w:rPr>
          <w:rFonts w:ascii="Times New Roman" w:hAnsi="Times New Roman"/>
        </w:rPr>
      </w:pPr>
      <w:r w:rsidRPr="00514E01">
        <w:rPr>
          <w:rFonts w:ascii="Times New Roman" w:hAnsi="Times New Roman"/>
        </w:rPr>
        <w:t>отдельный конструктивно обособленный предмет, предназначенный для выполнения определенных самостоятельных функций</w:t>
      </w:r>
    </w:p>
    <w:p w:rsidR="00A30D58" w:rsidRPr="00514E01" w:rsidRDefault="00A30D58" w:rsidP="00AD2FCF">
      <w:pPr>
        <w:pStyle w:val="2"/>
        <w:numPr>
          <w:ilvl w:val="0"/>
          <w:numId w:val="27"/>
        </w:numPr>
        <w:spacing w:line="240" w:lineRule="auto"/>
        <w:ind w:left="0" w:firstLine="426"/>
        <w:rPr>
          <w:rFonts w:ascii="Times New Roman" w:hAnsi="Times New Roman"/>
        </w:rPr>
      </w:pPr>
      <w:r w:rsidRPr="00514E01">
        <w:rPr>
          <w:rFonts w:ascii="Times New Roman" w:hAnsi="Times New Roman"/>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w:t>
      </w:r>
    </w:p>
    <w:p w:rsidR="00A30D58" w:rsidRPr="00514E01" w:rsidRDefault="00A30D58" w:rsidP="00AD2FCF">
      <w:pPr>
        <w:pStyle w:val="2"/>
        <w:numPr>
          <w:ilvl w:val="0"/>
          <w:numId w:val="28"/>
        </w:numPr>
        <w:spacing w:line="240" w:lineRule="auto"/>
        <w:ind w:left="0" w:firstLine="426"/>
        <w:rPr>
          <w:rFonts w:ascii="Times New Roman" w:hAnsi="Times New Roman"/>
        </w:rPr>
      </w:pPr>
      <w:r w:rsidRPr="00514E01">
        <w:rPr>
          <w:rFonts w:ascii="Times New Roman" w:hAnsi="Times New Roman"/>
        </w:rPr>
        <w:t>Однородные объекты основных средств (приобретенные у одного поставщика по одной стоимости в рамках одного договора или контракта) стоимостью до 100.000 рублей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A30D58" w:rsidRPr="00514E01" w:rsidRDefault="00A30D58" w:rsidP="00AD2FCF">
      <w:pPr>
        <w:pStyle w:val="2"/>
        <w:numPr>
          <w:ilvl w:val="0"/>
          <w:numId w:val="28"/>
        </w:numPr>
        <w:spacing w:line="240" w:lineRule="auto"/>
        <w:ind w:left="0" w:firstLine="426"/>
        <w:rPr>
          <w:rFonts w:ascii="Times New Roman" w:hAnsi="Times New Roman"/>
        </w:rPr>
      </w:pPr>
      <w:r w:rsidRPr="00514E01">
        <w:rPr>
          <w:rFonts w:ascii="Times New Roman" w:hAnsi="Times New Roman"/>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стоимость которой составляет значительную (более 30%) величину от общей стоимости объекта имущества (далее - </w:t>
      </w:r>
      <w:r w:rsidRPr="00514E01">
        <w:rPr>
          <w:rFonts w:ascii="Times New Roman" w:hAnsi="Times New Roman"/>
          <w:b/>
          <w:i/>
        </w:rPr>
        <w:t>структурная часть объекта основных средст</w:t>
      </w:r>
      <w:r w:rsidRPr="00514E01">
        <w:rPr>
          <w:rFonts w:ascii="Times New Roman" w:hAnsi="Times New Roman"/>
        </w:rPr>
        <w:t>в).</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 Наличие указанных систем отражается в Разделе 5 Инвентарной карточки. В качестве отдельных объектов основных средств к учету принимаются приборы и аппаратура указанных сетей.</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Документами аналитического учета основных средств являются:</w:t>
      </w:r>
    </w:p>
    <w:p w:rsidR="00A30D58" w:rsidRPr="00514E01" w:rsidRDefault="00A30D58" w:rsidP="00AD2FCF">
      <w:pPr>
        <w:pStyle w:val="2"/>
        <w:numPr>
          <w:ilvl w:val="0"/>
          <w:numId w:val="9"/>
        </w:numPr>
        <w:spacing w:line="240" w:lineRule="auto"/>
        <w:ind w:left="0" w:firstLine="426"/>
        <w:rPr>
          <w:rFonts w:ascii="Times New Roman" w:hAnsi="Times New Roman"/>
        </w:rPr>
      </w:pPr>
      <w:r w:rsidRPr="00514E01">
        <w:rPr>
          <w:rFonts w:ascii="Times New Roman" w:hAnsi="Times New Roman"/>
        </w:rPr>
        <w:t>Инвентарная карточка учета нефинансовых активов (ф. 0504031)</w:t>
      </w:r>
    </w:p>
    <w:p w:rsidR="00A30D58" w:rsidRPr="00514E01" w:rsidRDefault="00A30D58" w:rsidP="00AD2FCF">
      <w:pPr>
        <w:pStyle w:val="2"/>
        <w:numPr>
          <w:ilvl w:val="0"/>
          <w:numId w:val="9"/>
        </w:numPr>
        <w:spacing w:line="240" w:lineRule="auto"/>
        <w:ind w:left="0" w:firstLine="426"/>
        <w:rPr>
          <w:rFonts w:ascii="Times New Roman" w:hAnsi="Times New Roman"/>
        </w:rPr>
      </w:pPr>
      <w:r w:rsidRPr="00514E01">
        <w:rPr>
          <w:rFonts w:ascii="Times New Roman" w:hAnsi="Times New Roman"/>
        </w:rPr>
        <w:t>Инвентарная карточка группового учета нефинансовых активов (ф. 0504032)</w:t>
      </w:r>
    </w:p>
    <w:p w:rsidR="00A30D58" w:rsidRPr="00514E01" w:rsidRDefault="00A30D58" w:rsidP="00AD2FCF">
      <w:pPr>
        <w:pStyle w:val="2"/>
        <w:numPr>
          <w:ilvl w:val="0"/>
          <w:numId w:val="9"/>
        </w:numPr>
        <w:spacing w:line="240" w:lineRule="auto"/>
        <w:ind w:left="0" w:firstLine="426"/>
        <w:rPr>
          <w:rFonts w:ascii="Times New Roman" w:hAnsi="Times New Roman"/>
        </w:rPr>
      </w:pPr>
      <w:r w:rsidRPr="00514E01">
        <w:rPr>
          <w:rFonts w:ascii="Times New Roman" w:hAnsi="Times New Roman"/>
        </w:rPr>
        <w:t>Инвентарный список нефинансовых активов (ф. 0504034)</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В Инвентарный список нефинансовых активов (ф. 0504034) включаются сведения об основных средствах стоимостью до </w:t>
      </w:r>
      <w:r w:rsidR="00ED2389">
        <w:rPr>
          <w:rFonts w:ascii="Times New Roman" w:hAnsi="Times New Roman"/>
        </w:rPr>
        <w:t xml:space="preserve">10 </w:t>
      </w:r>
      <w:r w:rsidRPr="00514E01">
        <w:rPr>
          <w:rFonts w:ascii="Times New Roman" w:hAnsi="Times New Roman"/>
        </w:rPr>
        <w:t>000 рублей включительно, закрепленных за материально-ответственными лицами по их порядковым номерам.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Инвентарной карточке (ф. 0504031) отражается полный состав объекта основных средств. Определение основного объекта, а также важнейших пристроек, приспособлений и принадлежностей, относящихся к основному объекту, оформляется Комиссией учреждения по поступлению и выбытию активов.</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только со стороны Учреждения.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Амортизация на объекты основных средств начисляется линейным способом.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Модернизация, реконструкция, ремонт основных средств производятся как собственными силами, так и с привлечением сторонних организаций.</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w:t>
      </w:r>
    </w:p>
    <w:p w:rsidR="00A30D58" w:rsidRPr="002F7C15" w:rsidRDefault="00A30D58" w:rsidP="00514E01">
      <w:pPr>
        <w:pStyle w:val="2"/>
        <w:spacing w:line="240" w:lineRule="auto"/>
        <w:rPr>
          <w:rFonts w:ascii="Times New Roman" w:hAnsi="Times New Roman"/>
          <w:color w:val="FF0000"/>
        </w:rPr>
      </w:pPr>
      <w:r w:rsidRPr="00514E01">
        <w:rPr>
          <w:rFonts w:ascii="Times New Roman" w:hAnsi="Times New Roman"/>
        </w:rPr>
        <w:t xml:space="preserve">Разукомплектация объекта основных средств производится на основании решения Комиссии по поступлению и выбытию активов. Документом, отражающим результат проведенной разукомплектации, является </w:t>
      </w:r>
      <w:r w:rsidRPr="00552E07">
        <w:rPr>
          <w:rFonts w:ascii="Times New Roman" w:hAnsi="Times New Roman"/>
        </w:rPr>
        <w:t>Акт разукомплектации.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Консервация объекта основных средств на срок более 3 месяцев (расконсервация) оформляется на основании приказа руководителя первичным учетным документом - </w:t>
      </w:r>
      <w:r w:rsidRPr="00552E07">
        <w:rPr>
          <w:rFonts w:ascii="Times New Roman" w:hAnsi="Times New Roman"/>
        </w:rPr>
        <w:t>Актом о консервации (расконсервации) объектов основных средств.</w:t>
      </w:r>
      <w:r w:rsidRPr="00514E01">
        <w:rPr>
          <w:rFonts w:ascii="Times New Roman" w:hAnsi="Times New Roman"/>
        </w:rPr>
        <w:t xml:space="preserve"> Отражение консервации (расконсервации) объекта основных средств на срок более 3 месяцев отражается путем внесения в Инвентарную карточку объекта учета записи о консервации (расконсервации) объекта, без отражения по соответствующим счетам аналитического учета счета 010100000 «Основные средства».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Выбытие основных средств оформляется типовыми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w:t>
      </w:r>
      <w:r w:rsidRPr="00552E07">
        <w:rPr>
          <w:rFonts w:ascii="Times New Roman" w:hAnsi="Times New Roman"/>
        </w:rPr>
        <w:t>Списанные объекты основных средств (а также их части), не пригодные для дальнейшего использования или продажи подлежат отражению на забалансовом счете 02 «Материальные ценности, принятые на хранение»</w:t>
      </w:r>
      <w:r w:rsidRPr="002F7C15">
        <w:rPr>
          <w:rFonts w:ascii="Times New Roman" w:hAnsi="Times New Roman"/>
          <w:color w:val="FF0000"/>
        </w:rPr>
        <w:t xml:space="preserve"> </w:t>
      </w:r>
      <w:r w:rsidRPr="00514E01">
        <w:rPr>
          <w:rFonts w:ascii="Times New Roman" w:hAnsi="Times New Roman"/>
        </w:rPr>
        <w:t>до момента их утилизации (уничтожения) в условной оценке 1 рубль за 1 объект.</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Продажа основных средств оформляется Актом о приеме-передаче объектов нефинансовых активов (ф. 0504101).</w:t>
      </w:r>
    </w:p>
    <w:p w:rsidR="00A30D58" w:rsidRPr="00514E01" w:rsidRDefault="00A30D58" w:rsidP="00514E01">
      <w:pPr>
        <w:pStyle w:val="2"/>
        <w:spacing w:line="240" w:lineRule="auto"/>
        <w:rPr>
          <w:rFonts w:ascii="Times New Roman" w:hAnsi="Times New Roman"/>
        </w:rPr>
      </w:pPr>
      <w:r w:rsidRPr="00552E07">
        <w:rPr>
          <w:rFonts w:ascii="Times New Roman" w:hAnsi="Times New Roman"/>
        </w:rPr>
        <w:t>Арендованные основные средства учитываются у арендаторов на забалансовом счете 01 "Основные средства в пользовании"</w:t>
      </w:r>
      <w:r w:rsidRPr="00514E01">
        <w:rPr>
          <w:rFonts w:ascii="Times New Roman" w:hAnsi="Times New Roman"/>
        </w:rPr>
        <w:t xml:space="preserve"> под инвентарными номерами, присвоенными им арендодателем, кроме операций поступления по договорам финансовой аренды.</w:t>
      </w:r>
    </w:p>
    <w:p w:rsidR="00A30D58" w:rsidRPr="00514E01" w:rsidRDefault="00A30D58" w:rsidP="00514E01">
      <w:pPr>
        <w:pStyle w:val="2"/>
        <w:spacing w:line="240" w:lineRule="auto"/>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Нематериальные активы</w:t>
      </w:r>
    </w:p>
    <w:p w:rsidR="00A30D58" w:rsidRPr="00514E01" w:rsidRDefault="00A30D58" w:rsidP="00514E01"/>
    <w:p w:rsidR="00A30D58" w:rsidRPr="00514E01" w:rsidRDefault="00A30D58" w:rsidP="00514E01">
      <w:pPr>
        <w:pStyle w:val="2"/>
        <w:spacing w:line="240" w:lineRule="auto"/>
        <w:rPr>
          <w:rFonts w:ascii="Times New Roman" w:hAnsi="Times New Roman"/>
        </w:rPr>
      </w:pPr>
      <w:r w:rsidRPr="00514E01">
        <w:rPr>
          <w:rFonts w:ascii="Times New Roman" w:hAnsi="Times New Roman"/>
        </w:rPr>
        <w:t>К нематериальным активам Учреждением могут быть отнесены охраняемые результаты интеллектуальной деятельности и средства индивидуализации, поименованные в ст. 1225 ГК РФ (Часть 4) при удовлетворении условиям п. 56 Инструкции 157н.</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Документы аналитического учета, принятия к учету и списания нематериальных активов аналогичны таковым для основных средств. Приходный ордер (ф. 0504207) при принятии к учету нематериальных активов не применяется.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Каждому инвентарному объекту нематериальных активов присваивается уникальный инвентарный номер. Кодирование инвентарных номеров нематериальных активов установлено – 00000000.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A30D58" w:rsidRPr="00514E01" w:rsidRDefault="00A30D58" w:rsidP="00514E01">
      <w:pPr>
        <w:widowControl w:val="0"/>
        <w:tabs>
          <w:tab w:val="left" w:pos="6237"/>
        </w:tabs>
        <w:autoSpaceDE w:val="0"/>
        <w:autoSpaceDN w:val="0"/>
        <w:adjustRightInd w:val="0"/>
        <w:ind w:firstLine="540"/>
        <w:jc w:val="both"/>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Материально-производственные запасы</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Кроме этого к материальным запасам Учреждение относит:</w:t>
      </w:r>
    </w:p>
    <w:p w:rsidR="00A30D58" w:rsidRPr="00514E01" w:rsidRDefault="00514E01" w:rsidP="00514E01">
      <w:pPr>
        <w:pStyle w:val="2"/>
        <w:spacing w:line="240" w:lineRule="auto"/>
        <w:rPr>
          <w:rFonts w:ascii="Times New Roman" w:hAnsi="Times New Roman"/>
        </w:rPr>
      </w:pPr>
      <w:r>
        <w:rPr>
          <w:rFonts w:ascii="Times New Roman" w:hAnsi="Times New Roman"/>
        </w:rPr>
        <w:t xml:space="preserve"> </w:t>
      </w:r>
      <w:r w:rsidR="00A30D58" w:rsidRPr="00514E01">
        <w:rPr>
          <w:rFonts w:ascii="Times New Roman" w:hAnsi="Times New Roman"/>
        </w:rPr>
        <w:t>- канцтовары и канцелярские принадлежности, включая папки для бумаг, дыроколы, степлеры.</w:t>
      </w:r>
    </w:p>
    <w:p w:rsidR="00A30D58" w:rsidRPr="00514E01" w:rsidRDefault="00514E01" w:rsidP="00514E01">
      <w:pPr>
        <w:pStyle w:val="2"/>
        <w:spacing w:line="240" w:lineRule="auto"/>
        <w:rPr>
          <w:rFonts w:ascii="Times New Roman" w:hAnsi="Times New Roman"/>
        </w:rPr>
      </w:pPr>
      <w:r>
        <w:rPr>
          <w:rFonts w:ascii="Times New Roman" w:hAnsi="Times New Roman"/>
        </w:rPr>
        <w:t xml:space="preserve"> </w:t>
      </w:r>
      <w:r w:rsidR="00A30D58" w:rsidRPr="00514E01">
        <w:rPr>
          <w:rFonts w:ascii="Times New Roman" w:hAnsi="Times New Roman"/>
        </w:rPr>
        <w:t xml:space="preserve">- дискеты, </w:t>
      </w:r>
      <w:r w:rsidR="00A30D58" w:rsidRPr="00514E01">
        <w:rPr>
          <w:rFonts w:ascii="Times New Roman" w:hAnsi="Times New Roman"/>
          <w:lang w:val="en-US"/>
        </w:rPr>
        <w:t>CD</w:t>
      </w:r>
      <w:r w:rsidR="00A30D58" w:rsidRPr="00514E01">
        <w:rPr>
          <w:rFonts w:ascii="Times New Roman" w:hAnsi="Times New Roman"/>
        </w:rPr>
        <w:t>-диски, ФЛЭШ-нако</w:t>
      </w:r>
      <w:r w:rsidR="007176C6">
        <w:rPr>
          <w:rFonts w:ascii="Times New Roman" w:hAnsi="Times New Roman"/>
        </w:rPr>
        <w:t>пители и карты памяти</w:t>
      </w:r>
      <w:r w:rsidR="00A30D58" w:rsidRPr="00514E01">
        <w:rPr>
          <w:rFonts w:ascii="Times New Roman" w:hAnsi="Times New Roman"/>
        </w:rPr>
        <w:t>, иные носители информации.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ab/>
        <w:t>Материальные запасы принимаются к учету при приобретении - на основании документов поставщика (Товарные накладные).</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ab/>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Фактическая стоимость материальных запасов, создаваемых самим учреждением, а также при наличии дополнительных расходов при приобретении формируется на счете 10604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определении стоимости материальных запасов, приобретенных в рамках централизованного снабжения, не учитываются затраты по заготовке и доставке материальных ценностей до центральных складов и (или) грузополучателей.</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Внутреннее перемещение материальных запасов внутри организации между материально ответственными лицами оформляется Требованием-накладной (ф. 0504204).</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Списание (отпуск) материальных запасов производится по средней фактической стоимости.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Списание и выдача материалов производится в следующем порядке:</w:t>
      </w:r>
    </w:p>
    <w:p w:rsidR="00A30D58" w:rsidRPr="00514E01" w:rsidRDefault="00A30D58" w:rsidP="00F31298">
      <w:pPr>
        <w:pStyle w:val="2"/>
        <w:numPr>
          <w:ilvl w:val="0"/>
          <w:numId w:val="6"/>
        </w:numPr>
        <w:spacing w:line="240" w:lineRule="auto"/>
        <w:ind w:left="0" w:firstLine="426"/>
        <w:rPr>
          <w:rFonts w:ascii="Times New Roman" w:hAnsi="Times New Roman"/>
        </w:rPr>
      </w:pPr>
      <w:r w:rsidRPr="00514E01">
        <w:rPr>
          <w:rFonts w:ascii="Times New Roman" w:hAnsi="Times New Roman"/>
        </w:rPr>
        <w:t>Списание ГСМ оформляется актом о списании материальных запасов (ф.0504230), оформленным на основании Путевых листов легкового автомобиля (Типовая межотраслевая форма № 3) (ОКУД 0345001). Нормы расхода ГСМ разрабатываются учреждением на основании Методических рекомендаций, введённых в действие Распоряжением Минтранса России от 14.03.2008г. № АМ-23-р и утверждаются Приказом Руководителя.</w:t>
      </w:r>
      <w:r w:rsidR="00332B7A">
        <w:rPr>
          <w:rFonts w:ascii="Times New Roman" w:hAnsi="Times New Roman"/>
        </w:rPr>
        <w:t xml:space="preserve"> (</w:t>
      </w:r>
      <w:r w:rsidR="00332B7A" w:rsidRPr="00332B7A">
        <w:rPr>
          <w:rFonts w:ascii="Times New Roman" w:hAnsi="Times New Roman"/>
          <w:b/>
        </w:rPr>
        <w:t>Приложение 5)</w:t>
      </w:r>
    </w:p>
    <w:p w:rsidR="00A30D58" w:rsidRPr="00514E01" w:rsidRDefault="00A30D58" w:rsidP="00F31298">
      <w:pPr>
        <w:pStyle w:val="2"/>
        <w:numPr>
          <w:ilvl w:val="0"/>
          <w:numId w:val="6"/>
        </w:numPr>
        <w:spacing w:line="240" w:lineRule="auto"/>
        <w:ind w:left="0" w:firstLine="426"/>
        <w:rPr>
          <w:rFonts w:ascii="Times New Roman" w:hAnsi="Times New Roman"/>
        </w:rPr>
      </w:pPr>
      <w:r w:rsidRPr="00514E01">
        <w:rPr>
          <w:rFonts w:ascii="Times New Roman" w:hAnsi="Times New Roman"/>
        </w:rPr>
        <w:t>Материальные запасы, у которых истек срок годности, списываются с учета на основании Акта о списании материальных запасов (ф. 0504230) по результатам проведенной инвентаризации</w:t>
      </w:r>
    </w:p>
    <w:p w:rsidR="00A30D58" w:rsidRPr="00514E01" w:rsidRDefault="00A30D58" w:rsidP="00F31298">
      <w:pPr>
        <w:pStyle w:val="2"/>
        <w:numPr>
          <w:ilvl w:val="0"/>
          <w:numId w:val="6"/>
        </w:numPr>
        <w:spacing w:line="240" w:lineRule="auto"/>
        <w:ind w:left="0" w:firstLine="426"/>
        <w:rPr>
          <w:rFonts w:ascii="Times New Roman" w:hAnsi="Times New Roman"/>
        </w:rPr>
      </w:pPr>
      <w:r w:rsidRPr="00514E01">
        <w:rPr>
          <w:rFonts w:ascii="Times New Roman" w:hAnsi="Times New Roman"/>
        </w:rPr>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A30D58" w:rsidRPr="00514E01" w:rsidRDefault="00A30D58" w:rsidP="00514E01">
      <w:pPr>
        <w:pStyle w:val="2"/>
        <w:spacing w:line="240" w:lineRule="auto"/>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Денежные средства учреждения</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Безналичные денежные средства отражаются на лицевых счетах, открытых Учреждению, на основании выписок.</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Кассовая книга ведется в электронной форме.</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Ответственность за сохранность ценностей, находящихся в кассе Учреждения, несет</w:t>
      </w:r>
      <w:r w:rsidR="00514E01">
        <w:rPr>
          <w:rFonts w:ascii="Times New Roman" w:hAnsi="Times New Roman"/>
        </w:rPr>
        <w:t xml:space="preserve"> </w:t>
      </w:r>
      <w:r w:rsidR="00F7139E">
        <w:rPr>
          <w:rFonts w:ascii="Times New Roman" w:hAnsi="Times New Roman"/>
        </w:rPr>
        <w:t>специалист 2 категории</w:t>
      </w:r>
      <w:r w:rsidRPr="00514E01">
        <w:rPr>
          <w:rFonts w:ascii="Times New Roman" w:hAnsi="Times New Roman"/>
        </w:rPr>
        <w:t>, который</w:t>
      </w:r>
      <w:r w:rsidRPr="00514E01">
        <w:rPr>
          <w:rStyle w:val="6"/>
          <w:sz w:val="24"/>
          <w:szCs w:val="24"/>
        </w:rPr>
        <w:t xml:space="preserve"> в обязательном порядке фиксирует любой приход и расход наличных денежных средств в кассовой книге строго в день составления документа.</w:t>
      </w:r>
    </w:p>
    <w:p w:rsidR="00A30D58" w:rsidRPr="00514E01" w:rsidRDefault="00A30D58" w:rsidP="00514E01">
      <w:pPr>
        <w:pStyle w:val="2"/>
        <w:spacing w:line="240" w:lineRule="auto"/>
        <w:rPr>
          <w:rFonts w:ascii="Times New Roman" w:hAnsi="Times New Roman"/>
        </w:rPr>
      </w:pPr>
      <w:r w:rsidRPr="00514E01">
        <w:rPr>
          <w:rStyle w:val="6"/>
          <w:sz w:val="24"/>
          <w:szCs w:val="24"/>
        </w:rPr>
        <w:t>Кассовая книга шнуруется, нумеруется, опечатывается и подп</w:t>
      </w:r>
      <w:r w:rsidR="00771D6F">
        <w:rPr>
          <w:rStyle w:val="6"/>
          <w:sz w:val="24"/>
          <w:szCs w:val="24"/>
        </w:rPr>
        <w:t>исывается</w:t>
      </w:r>
      <w:r w:rsidRPr="00514E01">
        <w:rPr>
          <w:rStyle w:val="6"/>
          <w:sz w:val="24"/>
          <w:szCs w:val="24"/>
        </w:rPr>
        <w:t xml:space="preserve"> главным бухгалтером.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Лимит кассы устанавливается Приказом Руководителя (п. 2 Указания 3210-У).</w:t>
      </w:r>
    </w:p>
    <w:p w:rsidR="00A30D58" w:rsidRPr="00514E01" w:rsidRDefault="00A30D58" w:rsidP="00514E01">
      <w:pPr>
        <w:pStyle w:val="2"/>
        <w:spacing w:line="240" w:lineRule="auto"/>
        <w:rPr>
          <w:rStyle w:val="6"/>
          <w:sz w:val="24"/>
          <w:szCs w:val="24"/>
        </w:rPr>
      </w:pPr>
      <w:r w:rsidRPr="00514E01">
        <w:rPr>
          <w:rStyle w:val="6"/>
          <w:sz w:val="24"/>
          <w:szCs w:val="24"/>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выдачу денег п</w:t>
      </w:r>
      <w:r w:rsidR="00771D6F">
        <w:rPr>
          <w:rStyle w:val="6"/>
          <w:sz w:val="24"/>
          <w:szCs w:val="24"/>
        </w:rPr>
        <w:t>одписывают глава администрации</w:t>
      </w:r>
      <w:r w:rsidRPr="00514E01">
        <w:rPr>
          <w:rStyle w:val="6"/>
          <w:sz w:val="24"/>
          <w:szCs w:val="24"/>
        </w:rPr>
        <w:t xml:space="preserve"> и главный бухгалтер.</w:t>
      </w:r>
    </w:p>
    <w:p w:rsidR="00A30D58" w:rsidRPr="00514E01" w:rsidRDefault="00A30D58" w:rsidP="00514E01">
      <w:pPr>
        <w:pStyle w:val="2"/>
        <w:spacing w:line="240" w:lineRule="auto"/>
        <w:rPr>
          <w:rStyle w:val="6"/>
          <w:sz w:val="24"/>
          <w:szCs w:val="24"/>
        </w:rPr>
      </w:pPr>
      <w:r w:rsidRPr="00514E01">
        <w:rPr>
          <w:rStyle w:val="6"/>
          <w:sz w:val="24"/>
          <w:szCs w:val="24"/>
        </w:rPr>
        <w:t xml:space="preserve">Для </w:t>
      </w:r>
      <w:r w:rsidR="00FB0D96">
        <w:rPr>
          <w:rStyle w:val="6"/>
          <w:sz w:val="24"/>
          <w:szCs w:val="24"/>
        </w:rPr>
        <w:t>Орл</w:t>
      </w:r>
      <w:r w:rsidR="00F7139E">
        <w:rPr>
          <w:rStyle w:val="6"/>
          <w:sz w:val="24"/>
          <w:szCs w:val="24"/>
        </w:rPr>
        <w:t xml:space="preserve">овской </w:t>
      </w:r>
      <w:r w:rsidR="00771D6F">
        <w:rPr>
          <w:rStyle w:val="6"/>
          <w:sz w:val="24"/>
          <w:szCs w:val="24"/>
        </w:rPr>
        <w:t>сельской администрации</w:t>
      </w:r>
      <w:r w:rsidRPr="00514E01">
        <w:rPr>
          <w:rStyle w:val="6"/>
          <w:sz w:val="24"/>
          <w:szCs w:val="24"/>
        </w:rPr>
        <w:t xml:space="preserve"> устанавливаются следующие сроки выплаты заработной платы:</w:t>
      </w:r>
    </w:p>
    <w:p w:rsidR="00A30D58" w:rsidRPr="00514E01" w:rsidRDefault="00771D6F" w:rsidP="00514E01">
      <w:pPr>
        <w:pStyle w:val="2"/>
        <w:spacing w:line="240" w:lineRule="auto"/>
        <w:rPr>
          <w:rStyle w:val="6"/>
          <w:sz w:val="24"/>
          <w:szCs w:val="24"/>
        </w:rPr>
      </w:pPr>
      <w:r>
        <w:rPr>
          <w:rStyle w:val="6"/>
          <w:sz w:val="24"/>
          <w:szCs w:val="24"/>
        </w:rPr>
        <w:t>за первую половину месяца – 2</w:t>
      </w:r>
      <w:r w:rsidR="00FB0D96">
        <w:rPr>
          <w:rStyle w:val="6"/>
          <w:sz w:val="24"/>
          <w:szCs w:val="24"/>
        </w:rPr>
        <w:t>5</w:t>
      </w:r>
      <w:r w:rsidR="00A30D58" w:rsidRPr="00514E01">
        <w:rPr>
          <w:rStyle w:val="6"/>
          <w:sz w:val="24"/>
          <w:szCs w:val="24"/>
        </w:rPr>
        <w:t xml:space="preserve"> число месяца;</w:t>
      </w:r>
    </w:p>
    <w:p w:rsidR="00A30D58" w:rsidRPr="00514E01" w:rsidRDefault="00771D6F" w:rsidP="00514E01">
      <w:pPr>
        <w:pStyle w:val="2"/>
        <w:spacing w:line="240" w:lineRule="auto"/>
        <w:rPr>
          <w:rStyle w:val="6"/>
          <w:sz w:val="24"/>
          <w:szCs w:val="24"/>
        </w:rPr>
      </w:pPr>
      <w:r>
        <w:rPr>
          <w:rStyle w:val="6"/>
          <w:sz w:val="24"/>
          <w:szCs w:val="24"/>
        </w:rPr>
        <w:t xml:space="preserve">за вторую половину месяца – </w:t>
      </w:r>
      <w:r w:rsidR="00332B7A">
        <w:rPr>
          <w:rStyle w:val="6"/>
          <w:sz w:val="24"/>
          <w:szCs w:val="24"/>
        </w:rPr>
        <w:t>10</w:t>
      </w:r>
      <w:r w:rsidR="00A30D58" w:rsidRPr="00514E01">
        <w:rPr>
          <w:rStyle w:val="6"/>
          <w:sz w:val="24"/>
          <w:szCs w:val="24"/>
        </w:rPr>
        <w:t xml:space="preserve"> число месяца.</w:t>
      </w:r>
    </w:p>
    <w:p w:rsidR="00A30D58" w:rsidRPr="00514E01" w:rsidRDefault="00A30D58" w:rsidP="00514E01">
      <w:pPr>
        <w:pStyle w:val="2"/>
        <w:spacing w:line="240" w:lineRule="auto"/>
        <w:rPr>
          <w:rStyle w:val="6"/>
          <w:sz w:val="24"/>
          <w:szCs w:val="24"/>
        </w:rPr>
      </w:pPr>
    </w:p>
    <w:p w:rsidR="00081813" w:rsidRPr="00081813" w:rsidRDefault="00081813" w:rsidP="00FB0D96">
      <w:pPr>
        <w:pStyle w:val="9"/>
        <w:shd w:val="clear" w:color="auto" w:fill="auto"/>
        <w:tabs>
          <w:tab w:val="left" w:pos="6237"/>
        </w:tabs>
        <w:spacing w:line="240" w:lineRule="auto"/>
        <w:ind w:firstLine="0"/>
        <w:rPr>
          <w:sz w:val="24"/>
          <w:szCs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с дебиторами</w:t>
      </w:r>
    </w:p>
    <w:p w:rsidR="00A30D58" w:rsidRPr="00514E01" w:rsidRDefault="00A30D58" w:rsidP="00514E01">
      <w:pPr>
        <w:pStyle w:val="9"/>
        <w:shd w:val="clear" w:color="auto" w:fill="auto"/>
        <w:tabs>
          <w:tab w:val="left" w:pos="6237"/>
        </w:tabs>
        <w:spacing w:line="240" w:lineRule="auto"/>
        <w:ind w:firstLine="720"/>
        <w:jc w:val="center"/>
        <w:rPr>
          <w:sz w:val="24"/>
          <w:szCs w:val="24"/>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На счете 0 20500 000 «Расчеты по доходам» учитываются начисленные учреждением в момент возникновения требований к их плательщикам:</w:t>
      </w:r>
    </w:p>
    <w:p w:rsidR="00A30D58" w:rsidRPr="00514E01" w:rsidRDefault="00A30D58" w:rsidP="00F31298">
      <w:pPr>
        <w:pStyle w:val="2"/>
        <w:numPr>
          <w:ilvl w:val="0"/>
          <w:numId w:val="18"/>
        </w:numPr>
        <w:spacing w:line="240" w:lineRule="auto"/>
        <w:ind w:left="0" w:firstLine="426"/>
        <w:rPr>
          <w:rFonts w:ascii="Times New Roman" w:hAnsi="Times New Roman"/>
        </w:rPr>
      </w:pPr>
      <w:r w:rsidRPr="00514E01">
        <w:rPr>
          <w:rFonts w:ascii="Times New Roman" w:hAnsi="Times New Roman"/>
        </w:rPr>
        <w:t>Согласно заключенным договорам,</w:t>
      </w:r>
    </w:p>
    <w:p w:rsidR="00A30D58" w:rsidRPr="00514E01" w:rsidRDefault="00A30D58" w:rsidP="00F31298">
      <w:pPr>
        <w:pStyle w:val="2"/>
        <w:numPr>
          <w:ilvl w:val="0"/>
          <w:numId w:val="18"/>
        </w:numPr>
        <w:spacing w:line="240" w:lineRule="auto"/>
        <w:ind w:left="0" w:firstLine="426"/>
        <w:rPr>
          <w:rFonts w:ascii="Times New Roman" w:hAnsi="Times New Roman"/>
        </w:rPr>
      </w:pPr>
      <w:r w:rsidRPr="00514E01">
        <w:rPr>
          <w:rFonts w:ascii="Times New Roman" w:hAnsi="Times New Roman"/>
        </w:rPr>
        <w:t>По соглашениям,</w:t>
      </w:r>
    </w:p>
    <w:p w:rsidR="00A30D58" w:rsidRPr="00514E01" w:rsidRDefault="00A30D58" w:rsidP="00F31298">
      <w:pPr>
        <w:pStyle w:val="2"/>
        <w:numPr>
          <w:ilvl w:val="0"/>
          <w:numId w:val="18"/>
        </w:numPr>
        <w:spacing w:line="240" w:lineRule="auto"/>
        <w:ind w:left="0" w:firstLine="426"/>
        <w:rPr>
          <w:rFonts w:ascii="Times New Roman" w:hAnsi="Times New Roman"/>
        </w:rPr>
      </w:pPr>
      <w:r w:rsidRPr="00514E01">
        <w:rPr>
          <w:rFonts w:ascii="Times New Roman" w:hAnsi="Times New Roman"/>
        </w:rPr>
        <w:t>При выполнении возложенных согласно законодательству РФ функций.</w:t>
      </w:r>
    </w:p>
    <w:p w:rsidR="00A30D58" w:rsidRPr="00514E01" w:rsidRDefault="00A30D58" w:rsidP="00514E01">
      <w:pPr>
        <w:pStyle w:val="2"/>
        <w:spacing w:line="240" w:lineRule="auto"/>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по выданным авансам</w:t>
      </w:r>
    </w:p>
    <w:p w:rsidR="00A30D58" w:rsidRPr="00514E01" w:rsidRDefault="00A30D58" w:rsidP="00514E01">
      <w:pPr>
        <w:pStyle w:val="30"/>
        <w:spacing w:line="240" w:lineRule="auto"/>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20600 000 «Расчеты по выданным авансам».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w:t>
      </w:r>
      <w:r w:rsidR="00514E01">
        <w:rPr>
          <w:rFonts w:ascii="Times New Roman" w:hAnsi="Times New Roman"/>
        </w:rPr>
        <w:t xml:space="preserve"> </w:t>
      </w:r>
      <w:r w:rsidRPr="00514E01">
        <w:rPr>
          <w:rFonts w:ascii="Times New Roman" w:hAnsi="Times New Roman"/>
        </w:rPr>
        <w:t>по дебету счета 0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 109 Инструкции 174н, Письмо Минфина России N 02-02-04/67438, Казначейства России N 42-7.4-05/5.1-805 от 25.12.2014).</w:t>
      </w:r>
    </w:p>
    <w:p w:rsidR="00A30D58" w:rsidRPr="00514E01" w:rsidRDefault="00A30D58" w:rsidP="00514E01">
      <w:pPr>
        <w:pStyle w:val="30"/>
        <w:spacing w:line="240" w:lineRule="auto"/>
      </w:pPr>
    </w:p>
    <w:p w:rsidR="00B1355A" w:rsidRDefault="00B1355A" w:rsidP="00514E01">
      <w:pPr>
        <w:pStyle w:val="a7"/>
        <w:spacing w:after="0"/>
        <w:rPr>
          <w:rFonts w:ascii="Times New Roman" w:hAnsi="Times New Roman"/>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с подотчетными лицами</w:t>
      </w:r>
    </w:p>
    <w:p w:rsidR="00A30D58" w:rsidRPr="00514E01" w:rsidRDefault="00A30D58" w:rsidP="00514E01">
      <w:pPr>
        <w:pStyle w:val="30"/>
        <w:spacing w:line="240" w:lineRule="auto"/>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Перечень лиц, имеющих право получать под отчет денежные средства и денежные документы, устанавливается Приказом Руководителя.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Максимальная сумма, подлежащая выдаче под отчет, составляет </w:t>
      </w:r>
      <w:r w:rsidR="00EA04F0">
        <w:rPr>
          <w:rFonts w:ascii="Times New Roman" w:hAnsi="Times New Roman"/>
        </w:rPr>
        <w:t>5</w:t>
      </w:r>
      <w:r w:rsidRPr="00514E01">
        <w:rPr>
          <w:rFonts w:ascii="Times New Roman" w:hAnsi="Times New Roman"/>
        </w:rPr>
        <w:t>0</w:t>
      </w:r>
      <w:r w:rsidR="00EA04F0">
        <w:rPr>
          <w:rFonts w:ascii="Times New Roman" w:hAnsi="Times New Roman"/>
        </w:rPr>
        <w:t xml:space="preserve"> </w:t>
      </w:r>
      <w:r w:rsidRPr="00514E01">
        <w:rPr>
          <w:rFonts w:ascii="Times New Roman" w:hAnsi="Times New Roman"/>
        </w:rPr>
        <w:t>000 рублей.</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Максимальный срок выдачи подотчетной суммы устанавливается 3 месяца.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расчете наличными по одной сделке между юридическими лицами Учреждение учитывает максимальный размер, установленный Банком России – 100.000 рублей.</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Для получения денежных средств под отчет работник оформляет письменное Заявление (форма З-1, разработана Учреждением самостоятельно) с указанием суммы аванса, назначения аванса, расчета (обоснования) размера аванса и срока, на который он выдается.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 и Заявления на возмещение понесенных расходов (форма З-2, разработана Учреждением самостоятельно).</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Заявление и Авансовый отчет должны быть представлены </w:t>
      </w:r>
      <w:r w:rsidRPr="000333E7">
        <w:rPr>
          <w:rFonts w:ascii="Times New Roman" w:hAnsi="Times New Roman"/>
        </w:rPr>
        <w:t>не</w:t>
      </w:r>
      <w:r w:rsidRPr="00514E01">
        <w:rPr>
          <w:rFonts w:ascii="Times New Roman" w:hAnsi="Times New Roman"/>
        </w:rPr>
        <w:t xml:space="preserve"> позднее 1 месяца с момента осуществления таких расходов.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Порядок направления сотрудников в служебные командировки и возмещения командировочных расходов установлен Положением о командировках.</w:t>
      </w:r>
    </w:p>
    <w:p w:rsidR="00081813" w:rsidRDefault="00081813" w:rsidP="00514E01">
      <w:pPr>
        <w:pStyle w:val="a7"/>
        <w:spacing w:after="0"/>
        <w:rPr>
          <w:rFonts w:ascii="Times New Roman" w:hAnsi="Times New Roman"/>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с персоналом по оплате труда</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случае привлечения работников Учреждения к мероприятиям по созданию</w:t>
      </w:r>
      <w:r w:rsidR="00514E01">
        <w:rPr>
          <w:rFonts w:ascii="Times New Roman" w:hAnsi="Times New Roman"/>
        </w:rPr>
        <w:t xml:space="preserve"> </w:t>
      </w:r>
      <w:r w:rsidRPr="00514E01">
        <w:rPr>
          <w:rFonts w:ascii="Times New Roman" w:hAnsi="Times New Roman"/>
        </w:rPr>
        <w:t>основных средств или материальных запасов суммы начисленной им заработной платы вместо отнесения на текущие затраты подлежат включению в первоначальную стоимость данных активов.</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этом рабочее время указанных работников, затраченное ими на создание основных средств или нематериальных активов, оформляется заказами-нарядами и не отражается в</w:t>
      </w:r>
      <w:r w:rsidR="00514E01">
        <w:rPr>
          <w:rFonts w:ascii="Times New Roman" w:hAnsi="Times New Roman"/>
        </w:rPr>
        <w:t xml:space="preserve"> </w:t>
      </w:r>
      <w:r w:rsidRPr="00514E01">
        <w:rPr>
          <w:rFonts w:ascii="Times New Roman" w:hAnsi="Times New Roman"/>
        </w:rPr>
        <w:t>табелях учета рабочего времени.</w:t>
      </w:r>
      <w:r w:rsidR="00514E01">
        <w:rPr>
          <w:rFonts w:ascii="Times New Roman" w:hAnsi="Times New Roman"/>
        </w:rPr>
        <w:t xml:space="preserve"> </w:t>
      </w:r>
      <w:r w:rsidRPr="00514E01">
        <w:rPr>
          <w:rFonts w:ascii="Times New Roman" w:hAnsi="Times New Roman"/>
        </w:rPr>
        <w:t>При невозможности точно определить количество рабочего времени, затраченного на создание основных средств или нематериальных активов, вся сумма начисленной заработной платы относится на</w:t>
      </w:r>
      <w:r w:rsidR="00514E01">
        <w:rPr>
          <w:rFonts w:ascii="Times New Roman" w:hAnsi="Times New Roman"/>
        </w:rPr>
        <w:t xml:space="preserve"> </w:t>
      </w:r>
      <w:r w:rsidRPr="00514E01">
        <w:rPr>
          <w:rFonts w:ascii="Times New Roman" w:hAnsi="Times New Roman"/>
        </w:rPr>
        <w:t>текущие расходы.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проводк</w:t>
      </w:r>
      <w:r w:rsidR="009B7CB4">
        <w:rPr>
          <w:rFonts w:ascii="Times New Roman" w:hAnsi="Times New Roman"/>
        </w:rPr>
        <w:t>ой</w:t>
      </w:r>
      <w:r w:rsidR="00271784">
        <w:rPr>
          <w:rFonts w:ascii="Times New Roman" w:hAnsi="Times New Roman"/>
        </w:rPr>
        <w:t xml:space="preserve">: </w:t>
      </w:r>
      <w:r w:rsidR="00271784" w:rsidRPr="00514E01">
        <w:rPr>
          <w:rFonts w:ascii="Times New Roman" w:hAnsi="Times New Roman"/>
        </w:rPr>
        <w:t>Дт 0 30</w:t>
      </w:r>
      <w:r w:rsidR="00271784">
        <w:rPr>
          <w:rFonts w:ascii="Times New Roman" w:hAnsi="Times New Roman"/>
        </w:rPr>
        <w:t>211</w:t>
      </w:r>
      <w:r w:rsidR="00271784" w:rsidRPr="00514E01">
        <w:rPr>
          <w:rFonts w:ascii="Times New Roman" w:hAnsi="Times New Roman"/>
        </w:rPr>
        <w:t xml:space="preserve"> 83</w:t>
      </w:r>
      <w:r w:rsidR="009B7CB4">
        <w:rPr>
          <w:rFonts w:ascii="Times New Roman" w:hAnsi="Times New Roman"/>
        </w:rPr>
        <w:t>7</w:t>
      </w:r>
      <w:r w:rsidR="00271784" w:rsidRPr="00514E01">
        <w:rPr>
          <w:rFonts w:ascii="Times New Roman" w:hAnsi="Times New Roman"/>
        </w:rPr>
        <w:t xml:space="preserve"> </w:t>
      </w:r>
      <w:r w:rsidRPr="00514E01">
        <w:rPr>
          <w:rFonts w:ascii="Times New Roman" w:hAnsi="Times New Roman"/>
        </w:rPr>
        <w:t xml:space="preserve">Кт 0 30405 </w:t>
      </w:r>
      <w:r w:rsidR="009B7CB4">
        <w:rPr>
          <w:rFonts w:ascii="Times New Roman" w:hAnsi="Times New Roman"/>
        </w:rPr>
        <w:t>211</w:t>
      </w:r>
      <w:r w:rsidRPr="00514E01">
        <w:rPr>
          <w:rFonts w:ascii="Times New Roman" w:hAnsi="Times New Roman"/>
        </w:rPr>
        <w:t xml:space="preserve"> (Письмо Минфина РФ от 8 июля </w:t>
      </w:r>
      <w:smartTag w:uri="urn:schemas-microsoft-com:office:smarttags" w:element="metricconverter">
        <w:smartTagPr>
          <w:attr w:name="ProductID" w:val="2015 г"/>
        </w:smartTagPr>
        <w:r w:rsidRPr="00514E01">
          <w:rPr>
            <w:rFonts w:ascii="Times New Roman" w:hAnsi="Times New Roman"/>
          </w:rPr>
          <w:t>2015 г</w:t>
        </w:r>
      </w:smartTag>
      <w:r w:rsidRPr="00514E01">
        <w:rPr>
          <w:rFonts w:ascii="Times New Roman" w:hAnsi="Times New Roman"/>
        </w:rPr>
        <w:t>. N 02-07-07/39464).</w:t>
      </w:r>
    </w:p>
    <w:p w:rsidR="00A30D58" w:rsidRDefault="00A30D58" w:rsidP="00514E01">
      <w:pPr>
        <w:pStyle w:val="2"/>
        <w:spacing w:line="240" w:lineRule="auto"/>
        <w:rPr>
          <w:rFonts w:ascii="Times New Roman" w:hAnsi="Times New Roman"/>
        </w:rPr>
      </w:pPr>
      <w:r w:rsidRPr="00514E01">
        <w:rPr>
          <w:rFonts w:ascii="Times New Roman" w:hAnsi="Times New Roman"/>
        </w:rPr>
        <w:t>Аналитический учет расчетов по оплате труда ведется в Журнале операций расчетов по оплате труда</w:t>
      </w:r>
      <w:r w:rsidR="00514E01">
        <w:rPr>
          <w:rFonts w:ascii="Times New Roman" w:hAnsi="Times New Roman"/>
        </w:rPr>
        <w:t xml:space="preserve"> </w:t>
      </w:r>
      <w:r w:rsidRPr="00514E01">
        <w:rPr>
          <w:rFonts w:ascii="Times New Roman" w:hAnsi="Times New Roman"/>
        </w:rPr>
        <w:t>(п. 257 Инструкции 157н).</w:t>
      </w:r>
    </w:p>
    <w:p w:rsidR="00B1355A" w:rsidRDefault="00A159E3" w:rsidP="00FB0D96">
      <w:pPr>
        <w:pStyle w:val="2"/>
        <w:spacing w:line="240" w:lineRule="auto"/>
        <w:rPr>
          <w:rFonts w:ascii="Times New Roman" w:hAnsi="Times New Roman"/>
        </w:rPr>
      </w:pPr>
      <w:r>
        <w:rPr>
          <w:rFonts w:ascii="Times New Roman" w:hAnsi="Times New Roman"/>
        </w:rPr>
        <w:t>Руководствуясь «</w:t>
      </w:r>
      <w:r w:rsidRPr="00A159E3">
        <w:t>Положение</w:t>
      </w:r>
      <w:r>
        <w:t>м</w:t>
      </w:r>
      <w:r w:rsidRPr="00A159E3">
        <w:t xml:space="preserve"> о формах и порядке формирования регистров бюджетного учета, первичных документов и порядка их архивации</w:t>
      </w:r>
      <w:r>
        <w:t>»</w:t>
      </w:r>
      <w:r w:rsidRPr="00F40BF9">
        <w:rPr>
          <w:b/>
        </w:rPr>
        <w:t xml:space="preserve"> </w:t>
      </w:r>
      <w:r w:rsidRPr="002905DE">
        <w:rPr>
          <w:rFonts w:ascii="Times New Roman" w:hAnsi="Times New Roman"/>
          <w:b/>
        </w:rPr>
        <w:t>Приложение</w:t>
      </w:r>
      <w:r>
        <w:rPr>
          <w:rFonts w:ascii="Times New Roman" w:hAnsi="Times New Roman"/>
        </w:rPr>
        <w:t xml:space="preserve"> </w:t>
      </w:r>
      <w:r>
        <w:rPr>
          <w:rFonts w:ascii="Times New Roman" w:hAnsi="Times New Roman"/>
          <w:b/>
        </w:rPr>
        <w:t>9</w:t>
      </w:r>
      <w:r>
        <w:rPr>
          <w:rFonts w:ascii="Times New Roman" w:hAnsi="Times New Roman"/>
        </w:rPr>
        <w:t xml:space="preserve"> </w:t>
      </w:r>
      <w:r w:rsidRPr="002905DE">
        <w:rPr>
          <w:rFonts w:ascii="Times New Roman" w:hAnsi="Times New Roman"/>
          <w:b/>
        </w:rPr>
        <w:t>к Учетной политике</w:t>
      </w:r>
      <w:r>
        <w:rPr>
          <w:rFonts w:ascii="Times New Roman" w:hAnsi="Times New Roman"/>
          <w:b/>
        </w:rPr>
        <w:t>,</w:t>
      </w:r>
      <w:r>
        <w:rPr>
          <w:rFonts w:ascii="Times New Roman" w:hAnsi="Times New Roman"/>
        </w:rPr>
        <w:t xml:space="preserve"> в</w:t>
      </w:r>
      <w:r w:rsidR="002905DE">
        <w:rPr>
          <w:rFonts w:ascii="Times New Roman" w:hAnsi="Times New Roman"/>
        </w:rPr>
        <w:t xml:space="preserve"> </w:t>
      </w:r>
      <w:r w:rsidR="00FB0D96">
        <w:rPr>
          <w:rFonts w:ascii="Times New Roman" w:hAnsi="Times New Roman"/>
        </w:rPr>
        <w:t>Орл</w:t>
      </w:r>
      <w:r w:rsidR="00183CF4">
        <w:rPr>
          <w:rFonts w:ascii="Times New Roman" w:hAnsi="Times New Roman"/>
        </w:rPr>
        <w:t>овской</w:t>
      </w:r>
      <w:r w:rsidR="002905DE">
        <w:rPr>
          <w:rFonts w:ascii="Times New Roman" w:hAnsi="Times New Roman"/>
        </w:rPr>
        <w:t xml:space="preserve"> сельской администрации разработана форма штатного расписания</w:t>
      </w:r>
      <w:r w:rsidR="00AB0964">
        <w:rPr>
          <w:rFonts w:ascii="Times New Roman" w:hAnsi="Times New Roman"/>
          <w:b/>
        </w:rPr>
        <w:t>,</w:t>
      </w:r>
      <w:r w:rsidR="002905DE">
        <w:rPr>
          <w:rFonts w:ascii="Times New Roman" w:hAnsi="Times New Roman"/>
        </w:rPr>
        <w:t xml:space="preserve"> в соответствии с котор</w:t>
      </w:r>
      <w:r w:rsidR="00FB0D96">
        <w:rPr>
          <w:rFonts w:ascii="Times New Roman" w:hAnsi="Times New Roman"/>
        </w:rPr>
        <w:t>ым</w:t>
      </w:r>
      <w:r w:rsidR="002905DE">
        <w:rPr>
          <w:rFonts w:ascii="Times New Roman" w:hAnsi="Times New Roman"/>
        </w:rPr>
        <w:t xml:space="preserve"> производится начисление заработной платы.</w:t>
      </w:r>
    </w:p>
    <w:p w:rsidR="00B1355A" w:rsidRDefault="00B1355A" w:rsidP="00514E01">
      <w:pPr>
        <w:pStyle w:val="a7"/>
        <w:spacing w:after="0"/>
        <w:rPr>
          <w:rFonts w:ascii="Times New Roman" w:hAnsi="Times New Roman"/>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Порядок списания задолженностей</w:t>
      </w:r>
    </w:p>
    <w:p w:rsidR="00A30D58" w:rsidRPr="00514E01" w:rsidRDefault="00A30D58" w:rsidP="00514E01">
      <w:pPr>
        <w:pStyle w:val="2"/>
        <w:spacing w:line="240" w:lineRule="auto"/>
        <w:rPr>
          <w:rFonts w:ascii="Times New Roman" w:hAnsi="Times New Roman"/>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Кредиторская задолженность, по которой истек срок исковой давности, и дебиторская задолженность по доходам, нереальная ко взысканию, определяются в бухгалтерском учете по результатам проведенной в учреждении инвентаризации обязательств. Нереальными ко взысканию признаются:</w:t>
      </w:r>
    </w:p>
    <w:p w:rsidR="00A30D58" w:rsidRPr="00514E01" w:rsidRDefault="00A30D58" w:rsidP="00F31298">
      <w:pPr>
        <w:pStyle w:val="2"/>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истек установленный срок исковой давности (ст. 196 ГК РФ);</w:t>
      </w:r>
    </w:p>
    <w:p w:rsidR="00A30D58" w:rsidRPr="00514E01" w:rsidRDefault="00A30D58" w:rsidP="00F31298">
      <w:pPr>
        <w:pStyle w:val="2"/>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вследствие невозможности его исполнения (ст. 416 ГК РФ);</w:t>
      </w:r>
    </w:p>
    <w:p w:rsidR="00A30D58" w:rsidRPr="00514E01" w:rsidRDefault="00A30D58" w:rsidP="00F31298">
      <w:pPr>
        <w:pStyle w:val="2"/>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на основании акта органа государственной власти или органа местного самоуправления (ст. 417 ГК РФ);</w:t>
      </w:r>
    </w:p>
    <w:p w:rsidR="00A30D58" w:rsidRPr="00514E01" w:rsidRDefault="00A30D58" w:rsidP="00F31298">
      <w:pPr>
        <w:pStyle w:val="2"/>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смертью должника (ст. 418 ГК РФ);</w:t>
      </w:r>
    </w:p>
    <w:p w:rsidR="00A30D58" w:rsidRPr="00514E01" w:rsidRDefault="00A30D58" w:rsidP="00F31298">
      <w:pPr>
        <w:pStyle w:val="2"/>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ликвидацией организации (ст. 419 ГК РФ).</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Списание задолженности нереальной к взысканию оформляется Решением Комиссии по поступлению и выбытию активов по Распоряжению Руководителя Учреждения.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Распоряжению Руководителя.</w:t>
      </w:r>
    </w:p>
    <w:p w:rsidR="00A30D58" w:rsidRDefault="00A30D58" w:rsidP="00514E01">
      <w:pPr>
        <w:pStyle w:val="30"/>
        <w:spacing w:line="240" w:lineRule="auto"/>
      </w:pPr>
    </w:p>
    <w:p w:rsidR="00A30D58" w:rsidRPr="00514E01" w:rsidRDefault="00A30D58" w:rsidP="00F40BF9">
      <w:pPr>
        <w:pStyle w:val="2"/>
        <w:spacing w:line="240" w:lineRule="auto"/>
        <w:jc w:val="center"/>
        <w:rPr>
          <w:rFonts w:ascii="Times New Roman" w:hAnsi="Times New Roman"/>
          <w:b/>
        </w:rPr>
      </w:pPr>
      <w:r w:rsidRPr="00514E01">
        <w:rPr>
          <w:rFonts w:ascii="Times New Roman" w:hAnsi="Times New Roman"/>
          <w:b/>
        </w:rPr>
        <w:t>Резервы учреждения</w:t>
      </w:r>
    </w:p>
    <w:p w:rsidR="00A30D58" w:rsidRPr="00514E01" w:rsidRDefault="00A30D58" w:rsidP="00514E01">
      <w:pPr>
        <w:pStyle w:val="2"/>
        <w:spacing w:line="240" w:lineRule="auto"/>
        <w:rPr>
          <w:rFonts w:ascii="Times New Roman" w:hAnsi="Times New Roman"/>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Резервы, создаваемые учреждением, учитываются на счетах 0 40160 000. Резервы в учреждении создаются на следующие цели:</w:t>
      </w:r>
    </w:p>
    <w:p w:rsidR="00A30D58" w:rsidRPr="00514E01" w:rsidRDefault="00A30D58" w:rsidP="00514E01">
      <w:pPr>
        <w:pStyle w:val="2"/>
        <w:spacing w:line="240" w:lineRule="auto"/>
        <w:rPr>
          <w:rFonts w:ascii="Times New Roman" w:hAnsi="Times New Roman"/>
        </w:rPr>
      </w:pPr>
    </w:p>
    <w:p w:rsidR="00A30D58" w:rsidRPr="00514E01" w:rsidRDefault="00A30D58" w:rsidP="00F40BF9">
      <w:pPr>
        <w:pStyle w:val="2"/>
        <w:numPr>
          <w:ilvl w:val="0"/>
          <w:numId w:val="7"/>
        </w:numPr>
        <w:spacing w:line="240" w:lineRule="auto"/>
        <w:ind w:left="0" w:firstLine="426"/>
        <w:rPr>
          <w:rFonts w:ascii="Times New Roman" w:hAnsi="Times New Roman"/>
        </w:rPr>
      </w:pPr>
      <w:r w:rsidRPr="00514E01">
        <w:rPr>
          <w:rFonts w:ascii="Times New Roman" w:hAnsi="Times New Roman"/>
        </w:rPr>
        <w:t>для предстоящей оплаты отпусков за фактически отработанное время, включая платежи на обязательное социальное страхование сотрудника (служащего) учреждения – по счетам 0 40160 211 (213) (далее – резерв на отпуска);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расчете резерва Учреждение пользуется положениями Письма Минфина РФ от 20.05.2015 N 02-07-07/28998. Расчет резерва на отпуска делается Главным бухгалтером не позднее 31 декабря отчетного года исходя из планируемого количества дней отпуска работников учреждения в соответствующем году согласно сведениям отдела кадров учреждения и средней заработной платы по учреждению в целом. Сумма в резерв начисляется ежеквартально последним днем квартала. При недостаточности сумм резерва учреждения Главным бухгалтером осуществляется его корректировка.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A30D58" w:rsidRPr="00514E01" w:rsidRDefault="00A30D58" w:rsidP="00514E01">
      <w:pPr>
        <w:pStyle w:val="2"/>
        <w:spacing w:line="240" w:lineRule="auto"/>
        <w:ind w:firstLine="0"/>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Санкционирование расходов</w:t>
      </w:r>
    </w:p>
    <w:p w:rsidR="00A30D58" w:rsidRPr="00514E01" w:rsidRDefault="00A30D58" w:rsidP="00514E01">
      <w:pPr>
        <w:tabs>
          <w:tab w:val="left" w:pos="6237"/>
        </w:tabs>
        <w:autoSpaceDE w:val="0"/>
        <w:autoSpaceDN w:val="0"/>
        <w:adjustRightInd w:val="0"/>
        <w:ind w:firstLine="709"/>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Порядок принятия обязательств и денежных обязательств установлен в </w:t>
      </w:r>
      <w:r w:rsidR="003A7A3D">
        <w:rPr>
          <w:rFonts w:ascii="Times New Roman" w:hAnsi="Times New Roman"/>
          <w:b/>
        </w:rPr>
        <w:t>Приложении 6</w:t>
      </w:r>
      <w:r w:rsidRPr="00514E01">
        <w:rPr>
          <w:rFonts w:ascii="Times New Roman" w:hAnsi="Times New Roman"/>
          <w:b/>
        </w:rPr>
        <w:t xml:space="preserve"> к Учетной политике</w:t>
      </w:r>
      <w:r w:rsidR="00F40BF9">
        <w:rPr>
          <w:rFonts w:ascii="Times New Roman" w:hAnsi="Times New Roman"/>
        </w:rPr>
        <w:t>.</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A30D58" w:rsidRPr="00514E01" w:rsidRDefault="00A30D58" w:rsidP="00514E01">
      <w:pPr>
        <w:pStyle w:val="2"/>
        <w:spacing w:line="240" w:lineRule="auto"/>
        <w:ind w:firstLine="0"/>
        <w:rPr>
          <w:rFonts w:ascii="Times New Roman" w:hAnsi="Times New Roman"/>
        </w:rPr>
      </w:pPr>
    </w:p>
    <w:p w:rsidR="00A30D58" w:rsidRPr="0060107B" w:rsidRDefault="00A30D58" w:rsidP="00514E01">
      <w:pPr>
        <w:pStyle w:val="a7"/>
        <w:spacing w:after="0"/>
        <w:rPr>
          <w:rFonts w:ascii="Times New Roman" w:hAnsi="Times New Roman"/>
          <w:sz w:val="24"/>
        </w:rPr>
      </w:pPr>
      <w:r w:rsidRPr="0060107B">
        <w:rPr>
          <w:rFonts w:ascii="Times New Roman" w:hAnsi="Times New Roman"/>
          <w:sz w:val="24"/>
        </w:rPr>
        <w:t>Применение отдельных видов забалансовых счетов</w:t>
      </w:r>
    </w:p>
    <w:p w:rsidR="00A30D58" w:rsidRPr="0060107B" w:rsidRDefault="00A30D58" w:rsidP="00514E01">
      <w:pPr>
        <w:pStyle w:val="30"/>
        <w:spacing w:line="240" w:lineRule="auto"/>
        <w:rPr>
          <w:highlight w:val="yellow"/>
        </w:rPr>
      </w:pPr>
    </w:p>
    <w:p w:rsidR="00A30D58" w:rsidRPr="00514E01" w:rsidRDefault="00A30D58" w:rsidP="00514E01">
      <w:pPr>
        <w:pStyle w:val="2"/>
        <w:spacing w:line="240" w:lineRule="auto"/>
        <w:rPr>
          <w:rFonts w:ascii="Times New Roman" w:hAnsi="Times New Roman"/>
          <w:highlight w:val="yellow"/>
        </w:rPr>
      </w:pPr>
      <w:r w:rsidRPr="00514E01">
        <w:rPr>
          <w:rFonts w:ascii="Times New Roman" w:hAnsi="Times New Roman"/>
        </w:rPr>
        <w:t>Учет на забалансовых счетах ведется по простой системе.</w:t>
      </w:r>
    </w:p>
    <w:p w:rsidR="00A30D58" w:rsidRPr="005C4910" w:rsidRDefault="00A30D58" w:rsidP="00514E01">
      <w:pPr>
        <w:pStyle w:val="2"/>
        <w:spacing w:line="240" w:lineRule="auto"/>
        <w:rPr>
          <w:rFonts w:ascii="Times New Roman" w:hAnsi="Times New Roman"/>
        </w:rPr>
      </w:pPr>
      <w:r w:rsidRPr="005C4910">
        <w:rPr>
          <w:rFonts w:ascii="Times New Roman" w:hAnsi="Times New Roman"/>
        </w:rPr>
        <w:t xml:space="preserve">На счете </w:t>
      </w:r>
      <w:r w:rsidRPr="005C4910">
        <w:rPr>
          <w:rFonts w:ascii="Times New Roman" w:hAnsi="Times New Roman"/>
          <w:b/>
        </w:rPr>
        <w:t>01 «Имущество, полученное в пользование»</w:t>
      </w:r>
      <w:r w:rsidRPr="005C4910">
        <w:rPr>
          <w:rFonts w:ascii="Times New Roman" w:hAnsi="Times New Roman"/>
        </w:rPr>
        <w:t xml:space="preserve"> подлежит учету:</w:t>
      </w:r>
    </w:p>
    <w:p w:rsidR="00A30D58" w:rsidRPr="005C4910" w:rsidRDefault="00A30D58" w:rsidP="00F40BF9">
      <w:pPr>
        <w:pStyle w:val="2"/>
        <w:numPr>
          <w:ilvl w:val="0"/>
          <w:numId w:val="20"/>
        </w:numPr>
        <w:spacing w:line="240" w:lineRule="auto"/>
        <w:ind w:left="0" w:firstLine="426"/>
        <w:rPr>
          <w:rFonts w:ascii="Times New Roman" w:hAnsi="Times New Roman"/>
        </w:rPr>
      </w:pPr>
      <w:r w:rsidRPr="005C4910">
        <w:rPr>
          <w:rFonts w:ascii="Times New Roman" w:hAnsi="Times New Roman"/>
        </w:rPr>
        <w:t>Имущество, полученное в безвозмездное пользование и в аренду – по договорной стоимости указанного имущества</w:t>
      </w:r>
    </w:p>
    <w:p w:rsidR="00A30D58" w:rsidRPr="005C4910" w:rsidRDefault="00A30D58" w:rsidP="00F40BF9">
      <w:pPr>
        <w:pStyle w:val="2"/>
        <w:numPr>
          <w:ilvl w:val="0"/>
          <w:numId w:val="20"/>
        </w:numPr>
        <w:spacing w:line="240" w:lineRule="auto"/>
        <w:ind w:left="0" w:firstLine="426"/>
        <w:rPr>
          <w:rFonts w:ascii="Times New Roman" w:hAnsi="Times New Roman"/>
        </w:rPr>
      </w:pPr>
      <w:r w:rsidRPr="005C4910">
        <w:rPr>
          <w:rFonts w:ascii="Times New Roman" w:hAnsi="Times New Roman"/>
        </w:rPr>
        <w:t>Программное обеспечение, приобретаемое по пользовательской лицензии – по цене приобретения (стоимости годового обслуживания), а при невозможности ее определения исходя из договора – в условной оценке один рубль за один объект</w:t>
      </w:r>
    </w:p>
    <w:p w:rsidR="00A30D58" w:rsidRPr="005C4910" w:rsidRDefault="00A30D58" w:rsidP="00514E01">
      <w:pPr>
        <w:pStyle w:val="2"/>
        <w:spacing w:line="240" w:lineRule="auto"/>
        <w:rPr>
          <w:rFonts w:ascii="Times New Roman" w:hAnsi="Times New Roman"/>
        </w:rPr>
      </w:pPr>
      <w:r w:rsidRPr="005C4910">
        <w:rPr>
          <w:rFonts w:ascii="Times New Roman" w:hAnsi="Times New Roman"/>
        </w:rPr>
        <w:t xml:space="preserve">На счете </w:t>
      </w:r>
      <w:r w:rsidRPr="005C4910">
        <w:rPr>
          <w:rFonts w:ascii="Times New Roman" w:hAnsi="Times New Roman"/>
          <w:b/>
        </w:rPr>
        <w:t xml:space="preserve">02 «Материальные ценности, принятые (принимаемые) на хранение» </w:t>
      </w:r>
      <w:r w:rsidRPr="005C4910">
        <w:rPr>
          <w:rFonts w:ascii="Times New Roman" w:hAnsi="Times New Roman"/>
        </w:rPr>
        <w:t>подлежат учету:</w:t>
      </w:r>
    </w:p>
    <w:p w:rsidR="00A30D58" w:rsidRPr="005C4910" w:rsidRDefault="00A30D58" w:rsidP="00F40BF9">
      <w:pPr>
        <w:pStyle w:val="2"/>
        <w:numPr>
          <w:ilvl w:val="0"/>
          <w:numId w:val="21"/>
        </w:numPr>
        <w:spacing w:line="240" w:lineRule="auto"/>
        <w:ind w:left="0" w:firstLine="426"/>
        <w:rPr>
          <w:rFonts w:ascii="Times New Roman" w:hAnsi="Times New Roman"/>
        </w:rPr>
      </w:pPr>
      <w:r w:rsidRPr="005C4910">
        <w:rPr>
          <w:rFonts w:ascii="Times New Roman" w:hAnsi="Times New Roman"/>
        </w:rPr>
        <w:t>Материальные ценности, полученные в переработку от заказчиков и готовая продукция, произведенная из материалов заказчика до ее передачи</w:t>
      </w:r>
    </w:p>
    <w:p w:rsidR="00A30D58" w:rsidRPr="005C4910" w:rsidRDefault="00A30D58" w:rsidP="00F40BF9">
      <w:pPr>
        <w:pStyle w:val="2"/>
        <w:numPr>
          <w:ilvl w:val="0"/>
          <w:numId w:val="21"/>
        </w:numPr>
        <w:spacing w:line="240" w:lineRule="auto"/>
        <w:ind w:left="0" w:firstLine="426"/>
        <w:rPr>
          <w:rFonts w:ascii="Times New Roman" w:hAnsi="Times New Roman"/>
        </w:rPr>
      </w:pPr>
      <w:r w:rsidRPr="005C4910">
        <w:rPr>
          <w:rFonts w:ascii="Times New Roman" w:hAnsi="Times New Roman"/>
        </w:rPr>
        <w:t>Имущество, в отношении которого принято решение о списании, до момента его демонтажа (утилизации, уничтожения) – в условной оценке один рубль за один объект</w:t>
      </w:r>
    </w:p>
    <w:p w:rsidR="00A30D58" w:rsidRPr="005C4910" w:rsidRDefault="00A30D58" w:rsidP="00F40BF9">
      <w:pPr>
        <w:pStyle w:val="2"/>
        <w:numPr>
          <w:ilvl w:val="0"/>
          <w:numId w:val="21"/>
        </w:numPr>
        <w:spacing w:line="240" w:lineRule="auto"/>
        <w:ind w:left="0" w:firstLine="426"/>
        <w:rPr>
          <w:rFonts w:ascii="Times New Roman" w:hAnsi="Times New Roman"/>
        </w:rPr>
      </w:pPr>
      <w:r w:rsidRPr="005C4910">
        <w:rPr>
          <w:rFonts w:ascii="Times New Roman" w:hAnsi="Times New Roman"/>
        </w:rPr>
        <w:t>Имущество сотрудников в пользовании сотрудников – в условной оценке один рубль за один объект, принимаемое к учету согласно служебным запискам, подписанным Руководителем Учреждения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03 «Бланки строгой отчетности»</w:t>
      </w:r>
      <w:r w:rsidRPr="00514E01">
        <w:rPr>
          <w:rFonts w:ascii="Times New Roman" w:hAnsi="Times New Roman"/>
        </w:rPr>
        <w:t xml:space="preserve"> подлежат учету:</w:t>
      </w:r>
    </w:p>
    <w:p w:rsidR="00A30D58" w:rsidRPr="00514E01" w:rsidRDefault="00A30D58" w:rsidP="00F40BF9">
      <w:pPr>
        <w:pStyle w:val="2"/>
        <w:numPr>
          <w:ilvl w:val="0"/>
          <w:numId w:val="22"/>
        </w:numPr>
        <w:spacing w:line="240" w:lineRule="auto"/>
        <w:ind w:left="0" w:firstLine="426"/>
        <w:rPr>
          <w:rFonts w:ascii="Times New Roman" w:hAnsi="Times New Roman"/>
        </w:rPr>
      </w:pPr>
      <w:r w:rsidRPr="00514E01">
        <w:rPr>
          <w:rFonts w:ascii="Times New Roman" w:hAnsi="Times New Roman"/>
        </w:rPr>
        <w:t>Бланки трудовых книжек</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Бланки трудовых книжек учитываются по цене приобретения. Иные бланки строгой отчетности отражать </w:t>
      </w:r>
      <w:r w:rsidR="0060107B">
        <w:rPr>
          <w:rFonts w:ascii="Times New Roman" w:hAnsi="Times New Roman"/>
        </w:rPr>
        <w:t xml:space="preserve">на </w:t>
      </w:r>
      <w:r w:rsidRPr="00514E01">
        <w:rPr>
          <w:rFonts w:ascii="Times New Roman" w:hAnsi="Times New Roman"/>
        </w:rPr>
        <w:t>забалансовом счете с детализацией по местам использования или хранения в условной оценке - один рубль за один бланк.</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04 «Задолженность неплатежеспособных дебиторов»</w:t>
      </w:r>
      <w:r w:rsidRPr="00514E01">
        <w:rPr>
          <w:rFonts w:ascii="Times New Roman" w:hAnsi="Times New Roman"/>
        </w:rPr>
        <w:t xml:space="preserve"> учитывается задолженность дебиторов, нереальная к взысканию. Основанием для списания с баланса и принятия к учету задолженности на счет 04 являются Решение Комиссии по поступлению и выбытию активов.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забалансового учета осуществляется на основании решения Комиссии учреждения по поступлению и выбытию активов о признании задолженности безнадежной к взысканию (п. 339 Инструкции 157н).</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09 «Запасные части к транспортным средствам, выданные взамен изношенных»</w:t>
      </w:r>
      <w:r w:rsidRPr="00514E01">
        <w:rPr>
          <w:rFonts w:ascii="Times New Roman" w:hAnsi="Times New Roman"/>
        </w:rPr>
        <w:t xml:space="preserve"> учитываются:</w:t>
      </w:r>
    </w:p>
    <w:p w:rsidR="00A30D58" w:rsidRPr="00514E01" w:rsidRDefault="00A30D58" w:rsidP="00F40BF9">
      <w:pPr>
        <w:pStyle w:val="2"/>
        <w:numPr>
          <w:ilvl w:val="0"/>
          <w:numId w:val="23"/>
        </w:numPr>
        <w:spacing w:line="240" w:lineRule="auto"/>
        <w:ind w:left="0" w:firstLine="426"/>
        <w:rPr>
          <w:rFonts w:ascii="Times New Roman" w:hAnsi="Times New Roman"/>
        </w:rPr>
      </w:pPr>
      <w:r w:rsidRPr="00514E01">
        <w:rPr>
          <w:rFonts w:ascii="Times New Roman" w:hAnsi="Times New Roman"/>
        </w:rPr>
        <w:t>двигатели,</w:t>
      </w:r>
    </w:p>
    <w:p w:rsidR="00A30D58" w:rsidRPr="00514E01" w:rsidRDefault="00A30D58" w:rsidP="00F40BF9">
      <w:pPr>
        <w:pStyle w:val="2"/>
        <w:numPr>
          <w:ilvl w:val="0"/>
          <w:numId w:val="23"/>
        </w:numPr>
        <w:spacing w:line="240" w:lineRule="auto"/>
        <w:ind w:left="0" w:firstLine="426"/>
        <w:rPr>
          <w:rFonts w:ascii="Times New Roman" w:hAnsi="Times New Roman"/>
        </w:rPr>
      </w:pPr>
      <w:r w:rsidRPr="00514E01">
        <w:rPr>
          <w:rFonts w:ascii="Times New Roman" w:hAnsi="Times New Roman"/>
        </w:rPr>
        <w:t>шины.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Для отражения показателей в Отчете об исполнении учреждением плана его финансово-хозяйственной деятельности (ф. 0503737) </w:t>
      </w:r>
      <w:r w:rsidRPr="00514E01">
        <w:rPr>
          <w:rFonts w:ascii="Times New Roman" w:hAnsi="Times New Roman"/>
          <w:b/>
        </w:rPr>
        <w:t>забалансовые счета 17 и 18</w:t>
      </w:r>
      <w:r w:rsidRPr="00514E01">
        <w:rPr>
          <w:rFonts w:ascii="Times New Roman" w:hAnsi="Times New Roman"/>
        </w:rPr>
        <w:t xml:space="preserve"> открываются в разрезе КОСГУ к следующим балансовым счетам: 0 20111 000, 0 20123 000, 0 20127 000, 0 20134 000, 0 21003 000.</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20 «Задолженность, невостребованная кредиторами»</w:t>
      </w:r>
      <w:r w:rsidRPr="00514E01">
        <w:rPr>
          <w:rFonts w:ascii="Times New Roman" w:hAnsi="Times New Roman"/>
        </w:rPr>
        <w:t xml:space="preserve">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Для целей составления отчетности, задолженность невостребованная кредиторами на счете 20 группируется в следующем порядке: </w:t>
      </w:r>
    </w:p>
    <w:p w:rsidR="00A30D58" w:rsidRPr="00514E01" w:rsidRDefault="00A30D58" w:rsidP="00F40BF9">
      <w:pPr>
        <w:pStyle w:val="2"/>
        <w:numPr>
          <w:ilvl w:val="0"/>
          <w:numId w:val="24"/>
        </w:numPr>
        <w:spacing w:line="240" w:lineRule="auto"/>
        <w:ind w:left="0" w:firstLine="426"/>
        <w:rPr>
          <w:rFonts w:ascii="Times New Roman" w:hAnsi="Times New Roman"/>
        </w:rPr>
      </w:pPr>
      <w:r w:rsidRPr="00514E01">
        <w:rPr>
          <w:rFonts w:ascii="Times New Roman" w:hAnsi="Times New Roman"/>
        </w:rPr>
        <w:t>задолженность по крупным сделкам;</w:t>
      </w:r>
    </w:p>
    <w:p w:rsidR="00A30D58" w:rsidRPr="00514E01" w:rsidRDefault="00A30D58" w:rsidP="00F40BF9">
      <w:pPr>
        <w:pStyle w:val="2"/>
        <w:numPr>
          <w:ilvl w:val="0"/>
          <w:numId w:val="24"/>
        </w:numPr>
        <w:spacing w:line="240" w:lineRule="auto"/>
        <w:ind w:left="0" w:firstLine="426"/>
        <w:rPr>
          <w:rFonts w:ascii="Times New Roman" w:hAnsi="Times New Roman"/>
        </w:rPr>
      </w:pPr>
      <w:r w:rsidRPr="00514E01">
        <w:rPr>
          <w:rFonts w:ascii="Times New Roman" w:hAnsi="Times New Roman"/>
        </w:rPr>
        <w:t>задолженность по сделкам с заинтересованностью;</w:t>
      </w:r>
    </w:p>
    <w:p w:rsidR="00A30D58" w:rsidRPr="00514E01" w:rsidRDefault="00A30D58" w:rsidP="00F40BF9">
      <w:pPr>
        <w:pStyle w:val="2"/>
        <w:numPr>
          <w:ilvl w:val="0"/>
          <w:numId w:val="24"/>
        </w:numPr>
        <w:spacing w:line="240" w:lineRule="auto"/>
        <w:ind w:left="0" w:firstLine="426"/>
        <w:rPr>
          <w:rFonts w:ascii="Times New Roman" w:hAnsi="Times New Roman"/>
        </w:rPr>
      </w:pPr>
      <w:r w:rsidRPr="00514E01">
        <w:rPr>
          <w:rFonts w:ascii="Times New Roman" w:hAnsi="Times New Roman"/>
        </w:rPr>
        <w:t>задолженность по прочим сделкам.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Списание задолженности осуществляется на основании решения инвентаризационной комиссии учреждения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 xml:space="preserve">21 «Основные средства стоимостью до </w:t>
      </w:r>
      <w:r w:rsidR="00A1742D">
        <w:rPr>
          <w:rFonts w:ascii="Times New Roman" w:hAnsi="Times New Roman"/>
          <w:b/>
        </w:rPr>
        <w:t xml:space="preserve">10 </w:t>
      </w:r>
      <w:r w:rsidRPr="00514E01">
        <w:rPr>
          <w:rFonts w:ascii="Times New Roman" w:hAnsi="Times New Roman"/>
          <w:b/>
        </w:rPr>
        <w:t xml:space="preserve">000 руб. включительно в эксплуатации» </w:t>
      </w:r>
      <w:r w:rsidRPr="00514E01">
        <w:rPr>
          <w:rFonts w:ascii="Times New Roman" w:hAnsi="Times New Roman"/>
        </w:rPr>
        <w:t xml:space="preserve">учитываются находящиеся в эксплуатации объекты основных средств стоимостью до </w:t>
      </w:r>
      <w:r w:rsidR="00A1742D">
        <w:rPr>
          <w:rFonts w:ascii="Times New Roman" w:hAnsi="Times New Roman"/>
        </w:rPr>
        <w:t xml:space="preserve">10 </w:t>
      </w:r>
      <w:r w:rsidRPr="00514E01">
        <w:rPr>
          <w:rFonts w:ascii="Times New Roman" w:hAnsi="Times New Roman"/>
        </w:rPr>
        <w:t xml:space="preserve">000 руб. включительноУчет ведется по балансовой стоимости введенного в эксплуатацию объекта.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Документом о списании объектов с забалансового счета является Акт о списании объектов нефинансовых активов (кроме транспортных средств) (ф. 0504104)</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27 «Материальные ценности, выданные в личное пользование работникам (сотрудникам)»</w:t>
      </w:r>
      <w:r w:rsidRPr="00514E01">
        <w:rPr>
          <w:rFonts w:ascii="Times New Roman" w:hAnsi="Times New Roman"/>
        </w:rPr>
        <w:t xml:space="preserve"> учитываются объекты, списанные с балансового счета 0 10500 000 в момент выдачи в личное пользование. </w:t>
      </w:r>
    </w:p>
    <w:p w:rsidR="00A30D58" w:rsidRPr="005C4910" w:rsidRDefault="00A30D58" w:rsidP="00514E01">
      <w:pPr>
        <w:pStyle w:val="2"/>
        <w:spacing w:line="240" w:lineRule="auto"/>
        <w:rPr>
          <w:rFonts w:ascii="Times New Roman" w:hAnsi="Times New Roman"/>
        </w:rPr>
      </w:pPr>
      <w:r w:rsidRPr="005C4910">
        <w:rPr>
          <w:rFonts w:ascii="Times New Roman" w:hAnsi="Times New Roman"/>
        </w:rPr>
        <w:t xml:space="preserve">С целью контроля за расходованием материальных запасов установить следующие категории имущества, подлежащего выдаче в личное пользование: </w:t>
      </w:r>
    </w:p>
    <w:p w:rsidR="00A30D58" w:rsidRPr="005C4910" w:rsidRDefault="00A30D58" w:rsidP="00F40BF9">
      <w:pPr>
        <w:pStyle w:val="2"/>
        <w:numPr>
          <w:ilvl w:val="0"/>
          <w:numId w:val="25"/>
        </w:numPr>
        <w:spacing w:line="240" w:lineRule="auto"/>
        <w:ind w:left="0" w:firstLine="426"/>
        <w:rPr>
          <w:rFonts w:ascii="Times New Roman" w:hAnsi="Times New Roman"/>
        </w:rPr>
      </w:pPr>
      <w:r w:rsidRPr="005C4910">
        <w:rPr>
          <w:rFonts w:ascii="Times New Roman" w:hAnsi="Times New Roman"/>
        </w:rPr>
        <w:t>Накопители ФЛЭШ-памяти</w:t>
      </w:r>
    </w:p>
    <w:p w:rsidR="00A30D58" w:rsidRPr="00514E01" w:rsidRDefault="00A30D58" w:rsidP="00F40BF9">
      <w:pPr>
        <w:pStyle w:val="2"/>
        <w:numPr>
          <w:ilvl w:val="0"/>
          <w:numId w:val="25"/>
        </w:numPr>
        <w:spacing w:line="240" w:lineRule="auto"/>
        <w:ind w:left="0" w:firstLine="426"/>
        <w:rPr>
          <w:rFonts w:ascii="Times New Roman" w:hAnsi="Times New Roman"/>
        </w:rPr>
      </w:pPr>
      <w:r w:rsidRPr="00514E01">
        <w:rPr>
          <w:rFonts w:ascii="Times New Roman" w:hAnsi="Times New Roman"/>
        </w:rPr>
        <w:t xml:space="preserve">Основные средства, выдаваемые по служебным запискам, подписанным главой администрации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Документом аналитического учета имущества, выданного в личное пользование является Карточка (книга) учета выдачи имущества в пользование (ф. 0504206), которая подлежит оформлению на каждого сотрудника, получающего имущество.</w:t>
      </w:r>
    </w:p>
    <w:p w:rsidR="00A30D58" w:rsidRDefault="00A30D58" w:rsidP="00514E01">
      <w:pPr>
        <w:pStyle w:val="2"/>
        <w:spacing w:line="240" w:lineRule="auto"/>
        <w:rPr>
          <w:rFonts w:ascii="Times New Roman" w:hAnsi="Times New Roman"/>
        </w:rPr>
      </w:pPr>
      <w:r w:rsidRPr="00514E01">
        <w:rPr>
          <w:rFonts w:ascii="Times New Roman" w:hAnsi="Times New Roman"/>
        </w:rPr>
        <w:t>Списание имущества с забалансового счета оформляется решением Комиссии учреждения по поступлению и выбытию активов Акт о списании материальных запасов (ф. 0504230) с указанием причины списания.</w:t>
      </w:r>
    </w:p>
    <w:p w:rsidR="00D8207D" w:rsidRDefault="00D8207D" w:rsidP="00514E01">
      <w:pPr>
        <w:pStyle w:val="2"/>
        <w:spacing w:line="240" w:lineRule="auto"/>
        <w:rPr>
          <w:rFonts w:ascii="Times New Roman" w:hAnsi="Times New Roman"/>
        </w:rPr>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rPr>
        <w:t>Учетная политика для целей налогообложения</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Ведение налогового учета возлагается на бухгалтерию Администрации </w:t>
      </w:r>
      <w:r w:rsidR="006F424D">
        <w:t>Орл</w:t>
      </w:r>
      <w:r>
        <w:t>овского сельсовета.</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Для ведения налогового учета используются данные бухучета, группируемые с помощью дополнительных аналитических признаков в зависимости от степени признания в налоговом учете.</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 операциям, порядок признания в которых доходов и расходов отличается от порядка в бухучете, а также по операциям, которые в бухучете не отражаются, используются налоговые регистры по формам, приведенным в рекомендациях МНС России.</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статья 313 Налогового кодекса РФ.</w:t>
      </w:r>
    </w:p>
    <w:p w:rsidR="00776FD2" w:rsidRDefault="00776FD2" w:rsidP="00776FD2">
      <w:pPr>
        <w:spacing w:before="100" w:beforeAutospacing="1" w:after="100" w:afterAutospacing="1"/>
        <w:jc w:val="both"/>
        <w:rPr>
          <w:rFonts w:ascii="Arial" w:hAnsi="Arial" w:cs="Arial"/>
        </w:rPr>
      </w:pPr>
      <w:r>
        <w:t>3.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4.Транспортный налог</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927285"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Учреждение освобождено от уплаты транспортного налога согласно ст 356 НК РФ. </w:t>
      </w:r>
      <w:r w:rsidR="00776FD2">
        <w:t xml:space="preserve">Налогооблагаемая база формируется исходя из наличия всех транспортных средств, зарегистрированных за администрацией Администрацией </w:t>
      </w:r>
      <w:r w:rsidR="006F424D">
        <w:t>Орл</w:t>
      </w:r>
      <w:r w:rsidR="00776FD2">
        <w:t>овского сельсовета.</w:t>
      </w:r>
      <w:r w:rsidR="00776FD2">
        <w:br/>
        <w:t>Основание: глава 28 Налогового кодекса РФ, региональный Закон «О транспортном налоге».</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госреестра в соответствии с законодательством России.</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5. Налог на имущество организаций</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Учреждение </w:t>
      </w:r>
      <w:r w:rsidR="00927285">
        <w:t>освобождено от уплаты налога на имущество согласно ст. 372 п.2 НК РФ.</w:t>
      </w:r>
    </w:p>
    <w:p w:rsidR="00776FD2" w:rsidRDefault="00776FD2"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Перечень объектов налогообложения определять в соответствии со статьей 374 Налогового кодекса РФ. На учреждения распространяются льготы в соответствии с законодательством региона.</w:t>
      </w:r>
      <w:r>
        <w:br/>
        <w:t>Налоговая ставка применяется в соответствии с законодательством региона.</w:t>
      </w:r>
      <w:r>
        <w:br/>
        <w:t>Основание: статья 372 Налогового кодекса РФ.</w:t>
      </w:r>
    </w:p>
    <w:tbl>
      <w:tblPr>
        <w:tblW w:w="0" w:type="auto"/>
        <w:tblLook w:val="04A0"/>
      </w:tblPr>
      <w:tblGrid>
        <w:gridCol w:w="6204"/>
        <w:gridCol w:w="3367"/>
      </w:tblGrid>
      <w:tr w:rsidR="00323813" w:rsidTr="006F39F9">
        <w:tc>
          <w:tcPr>
            <w:tcW w:w="6204" w:type="dxa"/>
          </w:tcPr>
          <w:p w:rsidR="00AC034D" w:rsidRDefault="00AC034D" w:rsidP="00F40BF9"/>
        </w:tc>
        <w:tc>
          <w:tcPr>
            <w:tcW w:w="3367" w:type="dxa"/>
          </w:tcPr>
          <w:p w:rsidR="00323813" w:rsidRPr="00786A53" w:rsidRDefault="00323813" w:rsidP="00323813">
            <w:pPr>
              <w:rPr>
                <w:sz w:val="20"/>
                <w:szCs w:val="20"/>
              </w:rPr>
            </w:pPr>
            <w:r w:rsidRPr="00786A53">
              <w:rPr>
                <w:sz w:val="20"/>
                <w:szCs w:val="20"/>
              </w:rPr>
              <w:t>Приложение № 1</w:t>
            </w:r>
          </w:p>
          <w:p w:rsidR="00323813" w:rsidRPr="00786A53" w:rsidRDefault="00323813" w:rsidP="009B7077">
            <w:pPr>
              <w:rPr>
                <w:sz w:val="20"/>
                <w:szCs w:val="20"/>
              </w:rPr>
            </w:pPr>
            <w:r w:rsidRPr="00786A53">
              <w:rPr>
                <w:sz w:val="20"/>
                <w:szCs w:val="20"/>
              </w:rPr>
              <w:t xml:space="preserve">к Учетной политике </w:t>
            </w:r>
            <w:r w:rsidR="009B7077">
              <w:rPr>
                <w:sz w:val="20"/>
                <w:szCs w:val="20"/>
              </w:rPr>
              <w:t xml:space="preserve">Администрации </w:t>
            </w:r>
            <w:r w:rsidR="006F424D">
              <w:rPr>
                <w:sz w:val="20"/>
                <w:szCs w:val="20"/>
              </w:rPr>
              <w:t>Орл</w:t>
            </w:r>
            <w:r w:rsidR="009B7077">
              <w:rPr>
                <w:sz w:val="20"/>
                <w:szCs w:val="20"/>
              </w:rPr>
              <w:t>овского сельсовета</w:t>
            </w:r>
          </w:p>
          <w:p w:rsidR="00323813" w:rsidRDefault="00823DAB" w:rsidP="003E6C83">
            <w:r>
              <w:t xml:space="preserve">от </w:t>
            </w:r>
            <w:r w:rsidR="003E6C83">
              <w:t>27.12.</w:t>
            </w:r>
            <w:r>
              <w:t>201</w:t>
            </w:r>
            <w:r w:rsidR="009B7077">
              <w:t>9</w:t>
            </w:r>
            <w:r>
              <w:t xml:space="preserve"> </w:t>
            </w:r>
            <w:r w:rsidRPr="00514E01">
              <w:t xml:space="preserve">г. </w:t>
            </w:r>
            <w:r>
              <w:t>№</w:t>
            </w:r>
            <w:r w:rsidR="00684DF5">
              <w:t xml:space="preserve"> </w:t>
            </w:r>
            <w:r w:rsidR="003E6C83">
              <w:t>52-р</w:t>
            </w:r>
          </w:p>
        </w:tc>
      </w:tr>
    </w:tbl>
    <w:p w:rsidR="00A30D58" w:rsidRPr="00F40BF9" w:rsidRDefault="00A30D58" w:rsidP="00F40BF9"/>
    <w:p w:rsidR="00F40BF9" w:rsidRPr="00F40BF9" w:rsidRDefault="00F40BF9" w:rsidP="00F40BF9">
      <w:pPr>
        <w:jc w:val="right"/>
      </w:pPr>
    </w:p>
    <w:p w:rsidR="00F40BF9" w:rsidRPr="00F40BF9" w:rsidRDefault="00F40BF9" w:rsidP="00F40BF9">
      <w:pPr>
        <w:jc w:val="center"/>
        <w:rPr>
          <w:b/>
        </w:rPr>
      </w:pPr>
      <w:r w:rsidRPr="00F40BF9">
        <w:rPr>
          <w:b/>
        </w:rPr>
        <w:t>Перечень должностных лиц, имеющих право подписи первичных учетных документов, денежных и расчетных документов, финансовых обязательств</w:t>
      </w:r>
    </w:p>
    <w:p w:rsidR="00F40BF9" w:rsidRPr="00F40BF9" w:rsidRDefault="00F40BF9" w:rsidP="00F40BF9">
      <w:pPr>
        <w:jc w:val="center"/>
      </w:pPr>
    </w:p>
    <w:p w:rsidR="00F40BF9" w:rsidRPr="00F40BF9" w:rsidRDefault="00F40BF9" w:rsidP="00C10AD5">
      <w:pPr>
        <w:ind w:firstLine="708"/>
        <w:jc w:val="both"/>
      </w:pPr>
      <w:r w:rsidRPr="00F40BF9">
        <w:t>Право первой подписи первичных учетных документов, расчетных документов, финансовых обязательств имеют:</w:t>
      </w:r>
    </w:p>
    <w:p w:rsidR="00F40BF9" w:rsidRPr="00F40BF9" w:rsidRDefault="00F40BF9" w:rsidP="00F40BF9"/>
    <w:p w:rsidR="00F40BF9" w:rsidRDefault="00F40BF9" w:rsidP="00C10AD5">
      <w:pPr>
        <w:pStyle w:val="ad"/>
        <w:numPr>
          <w:ilvl w:val="0"/>
          <w:numId w:val="30"/>
        </w:numPr>
        <w:spacing w:after="0" w:line="240" w:lineRule="auto"/>
        <w:ind w:left="0" w:firstLine="426"/>
        <w:rPr>
          <w:rFonts w:ascii="Times New Roman" w:hAnsi="Times New Roman"/>
          <w:sz w:val="24"/>
          <w:szCs w:val="24"/>
        </w:rPr>
      </w:pPr>
      <w:r w:rsidRPr="00F40BF9">
        <w:rPr>
          <w:rFonts w:ascii="Times New Roman" w:hAnsi="Times New Roman"/>
          <w:sz w:val="24"/>
          <w:szCs w:val="24"/>
        </w:rPr>
        <w:t xml:space="preserve">Глава </w:t>
      </w:r>
      <w:r w:rsidR="006F424D">
        <w:rPr>
          <w:rFonts w:ascii="Times New Roman" w:hAnsi="Times New Roman"/>
          <w:sz w:val="24"/>
          <w:szCs w:val="24"/>
        </w:rPr>
        <w:t>сельсовета</w:t>
      </w:r>
    </w:p>
    <w:p w:rsidR="00DC74AA" w:rsidRPr="00F40BF9" w:rsidRDefault="006F424D" w:rsidP="00C10AD5">
      <w:pPr>
        <w:pStyle w:val="ad"/>
        <w:numPr>
          <w:ilvl w:val="0"/>
          <w:numId w:val="30"/>
        </w:numPr>
        <w:spacing w:after="0" w:line="240" w:lineRule="auto"/>
        <w:ind w:left="0" w:firstLine="426"/>
        <w:rPr>
          <w:rFonts w:ascii="Times New Roman" w:hAnsi="Times New Roman"/>
          <w:sz w:val="24"/>
          <w:szCs w:val="24"/>
        </w:rPr>
      </w:pPr>
      <w:r>
        <w:rPr>
          <w:rFonts w:ascii="Times New Roman" w:hAnsi="Times New Roman"/>
          <w:sz w:val="24"/>
          <w:szCs w:val="24"/>
        </w:rPr>
        <w:t>Заместитель главы сельсовета</w:t>
      </w:r>
    </w:p>
    <w:p w:rsidR="00F40BF9" w:rsidRPr="00F40BF9" w:rsidRDefault="00F40BF9" w:rsidP="00C10AD5">
      <w:pPr>
        <w:ind w:firstLine="426"/>
      </w:pPr>
    </w:p>
    <w:p w:rsidR="00F40BF9" w:rsidRPr="00F40BF9" w:rsidRDefault="00F40BF9" w:rsidP="00C10AD5">
      <w:pPr>
        <w:ind w:firstLine="426"/>
      </w:pPr>
      <w:r w:rsidRPr="00F40BF9">
        <w:t>Право второй подписи расчетных документов, финансовых обязательств имеют:</w:t>
      </w:r>
    </w:p>
    <w:p w:rsidR="00F40BF9" w:rsidRPr="00F40BF9" w:rsidRDefault="00F40BF9" w:rsidP="00C10AD5">
      <w:pPr>
        <w:ind w:firstLine="426"/>
      </w:pPr>
    </w:p>
    <w:p w:rsidR="00F40BF9" w:rsidRPr="00F40BF9" w:rsidRDefault="008F2A82" w:rsidP="00C10AD5">
      <w:pPr>
        <w:pStyle w:val="ad"/>
        <w:numPr>
          <w:ilvl w:val="0"/>
          <w:numId w:val="31"/>
        </w:numPr>
        <w:spacing w:after="0" w:line="240" w:lineRule="auto"/>
        <w:ind w:left="0" w:firstLine="426"/>
        <w:rPr>
          <w:rFonts w:ascii="Times New Roman" w:hAnsi="Times New Roman"/>
          <w:sz w:val="24"/>
          <w:szCs w:val="24"/>
        </w:rPr>
      </w:pPr>
      <w:r>
        <w:rPr>
          <w:rFonts w:ascii="Times New Roman" w:hAnsi="Times New Roman"/>
          <w:sz w:val="24"/>
          <w:szCs w:val="24"/>
        </w:rPr>
        <w:t>Главный бухгалтер</w:t>
      </w:r>
    </w:p>
    <w:p w:rsidR="00F40BF9" w:rsidRPr="00F40BF9" w:rsidRDefault="00F40BF9" w:rsidP="00F40BF9"/>
    <w:p w:rsidR="00F40BF9" w:rsidRPr="00F40BF9" w:rsidRDefault="00F40BF9" w:rsidP="00F40BF9"/>
    <w:p w:rsidR="00F40BF9" w:rsidRPr="00F40BF9" w:rsidRDefault="00F40BF9" w:rsidP="00F40BF9"/>
    <w:p w:rsidR="00A30D58" w:rsidRPr="00F40BF9" w:rsidRDefault="00A30D58" w:rsidP="00F40BF9"/>
    <w:p w:rsidR="00A30D58" w:rsidRPr="00F40BF9" w:rsidRDefault="00A30D58" w:rsidP="00F40BF9"/>
    <w:p w:rsidR="00A30D58" w:rsidRPr="00F40BF9" w:rsidRDefault="00A30D58" w:rsidP="00F40BF9"/>
    <w:p w:rsidR="00A30D58" w:rsidRPr="00F40BF9" w:rsidRDefault="00A30D58" w:rsidP="00F40BF9"/>
    <w:p w:rsidR="00B81B68" w:rsidRDefault="00B81B68" w:rsidP="00B81B68">
      <w:pPr>
        <w:keepNext/>
        <w:keepLines/>
        <w:jc w:val="right"/>
      </w:pPr>
    </w:p>
    <w:p w:rsidR="00B81B68" w:rsidRDefault="00B81B68" w:rsidP="00B81B68">
      <w:pPr>
        <w:keepNext/>
        <w:keepLines/>
        <w:jc w:val="right"/>
      </w:pPr>
      <w:r>
        <w:t>Приложение № 1м</w:t>
      </w:r>
      <w:r>
        <w:br/>
        <w:t>к Учетной политике</w:t>
      </w:r>
      <w:r>
        <w:br/>
        <w:t>для целей бюджетного учета</w:t>
      </w:r>
    </w:p>
    <w:p w:rsidR="00B81B68" w:rsidRDefault="00B81B68" w:rsidP="00B81B68">
      <w:pPr>
        <w:pStyle w:val="af0"/>
      </w:pPr>
      <w:bookmarkStart w:id="0" w:name="_docStart_6"/>
      <w:bookmarkStart w:id="1" w:name="_ref_1-72f8f8713a4142"/>
      <w:bookmarkStart w:id="2" w:name="_title_6"/>
      <w:bookmarkEnd w:id="0"/>
      <w:r>
        <w:t>Самостоятельно разработанные формы регистров учета</w:t>
      </w:r>
      <w:bookmarkEnd w:id="1"/>
      <w:bookmarkEnd w:id="2"/>
    </w:p>
    <w:p w:rsidR="00A30D58" w:rsidRDefault="00A30D58" w:rsidP="00B72A7A">
      <w:pPr>
        <w:pStyle w:val="ad"/>
        <w:ind w:left="0"/>
        <w:rPr>
          <w:rFonts w:ascii="Cambria" w:hAnsi="Cambria"/>
          <w:sz w:val="20"/>
        </w:rPr>
      </w:pPr>
    </w:p>
    <w:p w:rsidR="00B81B68" w:rsidRDefault="00B81B68" w:rsidP="00B81B68">
      <w:pPr>
        <w:spacing w:before="120"/>
        <w:jc w:val="center"/>
      </w:pPr>
      <w:r>
        <w:t>Ведомость выдачи расчетных листков      20   г.</w:t>
      </w:r>
    </w:p>
    <w:p w:rsidR="00B81B68" w:rsidRDefault="00B81B68" w:rsidP="00B81B68">
      <w:pPr>
        <w:spacing w:before="120"/>
        <w:jc w:val="center"/>
      </w:pPr>
    </w:p>
    <w:tbl>
      <w:tblPr>
        <w:tblW w:w="9581" w:type="dxa"/>
        <w:tblInd w:w="-5" w:type="dxa"/>
        <w:tblLayout w:type="fixed"/>
        <w:tblLook w:val="0000"/>
      </w:tblPr>
      <w:tblGrid>
        <w:gridCol w:w="1050"/>
        <w:gridCol w:w="1893"/>
        <w:gridCol w:w="3124"/>
        <w:gridCol w:w="1838"/>
        <w:gridCol w:w="1676"/>
      </w:tblGrid>
      <w:tr w:rsidR="00B81B68" w:rsidTr="00AF6D0D">
        <w:tc>
          <w:tcPr>
            <w:tcW w:w="1050" w:type="dxa"/>
            <w:tcBorders>
              <w:top w:val="single" w:sz="4" w:space="0" w:color="000000"/>
              <w:left w:val="single" w:sz="4" w:space="0" w:color="000000"/>
              <w:bottom w:val="single" w:sz="4" w:space="0" w:color="000000"/>
            </w:tcBorders>
            <w:shd w:val="clear" w:color="auto" w:fill="auto"/>
          </w:tcPr>
          <w:p w:rsidR="00B81B68" w:rsidRDefault="00B81B68" w:rsidP="00AF6D0D">
            <w:pPr>
              <w:spacing w:before="120"/>
              <w:jc w:val="center"/>
            </w:pPr>
            <w:r>
              <w:t>№ п/п</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AF6D0D">
            <w:pPr>
              <w:spacing w:before="120"/>
              <w:jc w:val="center"/>
            </w:pPr>
            <w:r>
              <w:t>Дата выдачи расчетного листка</w:t>
            </w:r>
          </w:p>
        </w:tc>
        <w:tc>
          <w:tcPr>
            <w:tcW w:w="3124" w:type="dxa"/>
            <w:tcBorders>
              <w:top w:val="single" w:sz="4" w:space="0" w:color="000000"/>
              <w:left w:val="single" w:sz="4" w:space="0" w:color="000000"/>
              <w:bottom w:val="single" w:sz="4" w:space="0" w:color="000000"/>
            </w:tcBorders>
            <w:shd w:val="clear" w:color="auto" w:fill="auto"/>
          </w:tcPr>
          <w:p w:rsidR="00B81B68" w:rsidRDefault="00B81B68" w:rsidP="00AF6D0D">
            <w:pPr>
              <w:spacing w:before="120"/>
              <w:jc w:val="center"/>
            </w:pPr>
            <w:r>
              <w:t>Ф. И. О. сотрудника</w:t>
            </w:r>
          </w:p>
        </w:tc>
        <w:tc>
          <w:tcPr>
            <w:tcW w:w="1838" w:type="dxa"/>
            <w:tcBorders>
              <w:top w:val="single" w:sz="4" w:space="0" w:color="000000"/>
              <w:left w:val="single" w:sz="4" w:space="0" w:color="000000"/>
              <w:bottom w:val="single" w:sz="4" w:space="0" w:color="000000"/>
            </w:tcBorders>
            <w:shd w:val="clear" w:color="auto" w:fill="auto"/>
          </w:tcPr>
          <w:p w:rsidR="00B81B68" w:rsidRDefault="00B81B68" w:rsidP="00AF6D0D">
            <w:pPr>
              <w:spacing w:before="120"/>
              <w:jc w:val="center"/>
            </w:pPr>
            <w:r>
              <w:t>Должность сотрудника</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AF6D0D">
            <w:pPr>
              <w:spacing w:before="120"/>
              <w:jc w:val="center"/>
            </w:pPr>
            <w:r>
              <w:t>Подпись</w:t>
            </w:r>
          </w:p>
        </w:tc>
      </w:tr>
      <w:tr w:rsidR="00B81B68" w:rsidTr="00AF6D0D">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spacing w:before="120"/>
              <w:rPr>
                <w:color w:val="FF0000"/>
              </w:rPr>
            </w:pPr>
            <w:r>
              <w:rPr>
                <w:color w:val="FF0000"/>
              </w:rPr>
              <w:t>1</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AF6D0D">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AF6D0D">
            <w:pPr>
              <w:snapToGrid w:val="0"/>
              <w:rPr>
                <w:b/>
                <w:i/>
                <w:color w:val="FF0000"/>
              </w:rPr>
            </w:pPr>
          </w:p>
        </w:tc>
      </w:tr>
      <w:tr w:rsidR="00B81B68" w:rsidTr="00AF6D0D">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spacing w:before="120"/>
              <w:rPr>
                <w:color w:val="FF0000"/>
              </w:rPr>
            </w:pPr>
            <w:r w:rsidRPr="009D7A7C">
              <w:rPr>
                <w:b/>
                <w:color w:val="FF0000"/>
              </w:rPr>
              <w:t>2</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AF6D0D">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AF6D0D">
            <w:pPr>
              <w:snapToGrid w:val="0"/>
              <w:rPr>
                <w:b/>
                <w:i/>
                <w:color w:val="FF0000"/>
              </w:rPr>
            </w:pPr>
          </w:p>
        </w:tc>
      </w:tr>
      <w:tr w:rsidR="00B81B68" w:rsidTr="00AF6D0D">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spacing w:before="120"/>
              <w:rPr>
                <w:b/>
                <w:color w:val="FF0000"/>
              </w:rPr>
            </w:pPr>
            <w:r>
              <w:rPr>
                <w:b/>
                <w:color w:val="FF0000"/>
              </w:rPr>
              <w:t>3</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AF6D0D">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AF6D0D">
            <w:pPr>
              <w:snapToGrid w:val="0"/>
              <w:rPr>
                <w:b/>
                <w:i/>
                <w:color w:val="FF0000"/>
              </w:rPr>
            </w:pPr>
          </w:p>
        </w:tc>
      </w:tr>
      <w:tr w:rsidR="00B81B68" w:rsidTr="00AF6D0D">
        <w:trPr>
          <w:trHeight w:val="534"/>
        </w:trPr>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b/>
                <w:color w:val="FF0000"/>
              </w:rPr>
            </w:pPr>
            <w:r>
              <w:rPr>
                <w:b/>
                <w:color w:val="FF0000"/>
              </w:rPr>
              <w:t>4</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AF6D0D">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b/>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AF6D0D">
            <w:pPr>
              <w:snapToGrid w:val="0"/>
              <w:rPr>
                <w:b/>
                <w:i/>
                <w:color w:val="FF0000"/>
              </w:rPr>
            </w:pPr>
          </w:p>
        </w:tc>
      </w:tr>
      <w:tr w:rsidR="00B81B68" w:rsidTr="00AF6D0D">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b/>
                <w:color w:val="FF0000"/>
              </w:rPr>
            </w:pPr>
            <w:r>
              <w:rPr>
                <w:b/>
                <w:color w:val="FF0000"/>
              </w:rPr>
              <w:t>5</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AF6D0D">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AF6D0D">
            <w:pPr>
              <w:snapToGrid w:val="0"/>
              <w:rPr>
                <w:b/>
                <w:i/>
                <w:color w:val="FF0000"/>
              </w:rPr>
            </w:pPr>
          </w:p>
        </w:tc>
      </w:tr>
      <w:tr w:rsidR="00B81B68" w:rsidTr="00AF6D0D">
        <w:tc>
          <w:tcPr>
            <w:tcW w:w="1050" w:type="dxa"/>
            <w:tcBorders>
              <w:top w:val="single" w:sz="4" w:space="0" w:color="000000"/>
              <w:left w:val="single" w:sz="4" w:space="0" w:color="000000"/>
              <w:bottom w:val="single" w:sz="4" w:space="0" w:color="000000"/>
            </w:tcBorders>
            <w:shd w:val="clear" w:color="auto" w:fill="auto"/>
          </w:tcPr>
          <w:p w:rsidR="00B81B68" w:rsidRDefault="00B81B68" w:rsidP="00AF6D0D">
            <w:pPr>
              <w:snapToGrid w:val="0"/>
              <w:rPr>
                <w:b/>
                <w:color w:val="FF0000"/>
              </w:rPr>
            </w:pPr>
            <w:r>
              <w:rPr>
                <w:b/>
                <w:color w:val="FF0000"/>
              </w:rPr>
              <w:t>6</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AF6D0D">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AF6D0D">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AF6D0D">
            <w:pPr>
              <w:snapToGrid w:val="0"/>
              <w:rPr>
                <w:b/>
                <w:i/>
                <w:color w:val="FF0000"/>
              </w:rPr>
            </w:pPr>
          </w:p>
        </w:tc>
      </w:tr>
    </w:tbl>
    <w:p w:rsidR="00B81B68" w:rsidRDefault="00B81B68" w:rsidP="00B81B68">
      <w:pPr>
        <w:spacing w:before="120"/>
      </w:pPr>
    </w:p>
    <w:tbl>
      <w:tblPr>
        <w:tblW w:w="0" w:type="auto"/>
        <w:tblLayout w:type="fixed"/>
        <w:tblLook w:val="0000"/>
      </w:tblPr>
      <w:tblGrid>
        <w:gridCol w:w="3652"/>
        <w:gridCol w:w="1418"/>
        <w:gridCol w:w="425"/>
        <w:gridCol w:w="1559"/>
        <w:gridCol w:w="284"/>
        <w:gridCol w:w="2233"/>
      </w:tblGrid>
      <w:tr w:rsidR="00B81B68" w:rsidTr="00AF6D0D">
        <w:tc>
          <w:tcPr>
            <w:tcW w:w="3652" w:type="dxa"/>
            <w:shd w:val="clear" w:color="auto" w:fill="auto"/>
          </w:tcPr>
          <w:p w:rsidR="00B81B68" w:rsidRDefault="00B81B68" w:rsidP="00AF6D0D">
            <w:pPr>
              <w:spacing w:before="120"/>
              <w:rPr>
                <w:b/>
                <w:i/>
                <w:color w:val="FF0000"/>
              </w:rPr>
            </w:pPr>
            <w:r>
              <w:t>Ответственный за выдачу расчетных листков</w:t>
            </w:r>
          </w:p>
        </w:tc>
        <w:tc>
          <w:tcPr>
            <w:tcW w:w="1418" w:type="dxa"/>
            <w:tcBorders>
              <w:bottom w:val="single" w:sz="4" w:space="0" w:color="000000"/>
            </w:tcBorders>
            <w:shd w:val="clear" w:color="auto" w:fill="auto"/>
            <w:vAlign w:val="bottom"/>
          </w:tcPr>
          <w:p w:rsidR="00B81B68" w:rsidRPr="009D7A7C" w:rsidRDefault="00B81B68" w:rsidP="00AF6D0D">
            <w:pPr>
              <w:snapToGrid w:val="0"/>
              <w:ind w:right="-108"/>
              <w:rPr>
                <w:color w:val="FF0000"/>
              </w:rPr>
            </w:pPr>
            <w:r>
              <w:rPr>
                <w:color w:val="FF0000"/>
              </w:rPr>
              <w:t>гл. бухгалтер</w:t>
            </w:r>
          </w:p>
        </w:tc>
        <w:tc>
          <w:tcPr>
            <w:tcW w:w="425" w:type="dxa"/>
            <w:shd w:val="clear" w:color="auto" w:fill="auto"/>
          </w:tcPr>
          <w:p w:rsidR="00B81B68" w:rsidRDefault="00B81B68" w:rsidP="00AF6D0D">
            <w:pPr>
              <w:snapToGrid w:val="0"/>
              <w:spacing w:before="120"/>
            </w:pPr>
          </w:p>
        </w:tc>
        <w:tc>
          <w:tcPr>
            <w:tcW w:w="1559" w:type="dxa"/>
            <w:tcBorders>
              <w:bottom w:val="single" w:sz="4" w:space="0" w:color="000000"/>
            </w:tcBorders>
            <w:shd w:val="clear" w:color="auto" w:fill="auto"/>
            <w:vAlign w:val="bottom"/>
          </w:tcPr>
          <w:p w:rsidR="00B81B68" w:rsidRDefault="00B81B68" w:rsidP="00AF6D0D">
            <w:pPr>
              <w:snapToGrid w:val="0"/>
              <w:rPr>
                <w:b/>
                <w:i/>
                <w:color w:val="FF0000"/>
              </w:rPr>
            </w:pPr>
          </w:p>
        </w:tc>
        <w:tc>
          <w:tcPr>
            <w:tcW w:w="284" w:type="dxa"/>
            <w:shd w:val="clear" w:color="auto" w:fill="auto"/>
          </w:tcPr>
          <w:p w:rsidR="00B81B68" w:rsidRDefault="00B81B68" w:rsidP="00AF6D0D">
            <w:pPr>
              <w:snapToGrid w:val="0"/>
              <w:spacing w:before="120"/>
            </w:pPr>
          </w:p>
        </w:tc>
        <w:tc>
          <w:tcPr>
            <w:tcW w:w="2233" w:type="dxa"/>
            <w:tcBorders>
              <w:bottom w:val="single" w:sz="4" w:space="0" w:color="000000"/>
            </w:tcBorders>
            <w:shd w:val="clear" w:color="auto" w:fill="auto"/>
            <w:vAlign w:val="bottom"/>
          </w:tcPr>
          <w:p w:rsidR="00B81B68" w:rsidRPr="009D7A7C" w:rsidRDefault="00B81B68" w:rsidP="00AF6D0D">
            <w:pPr>
              <w:snapToGrid w:val="0"/>
              <w:rPr>
                <w:color w:val="FF0000"/>
              </w:rPr>
            </w:pPr>
          </w:p>
        </w:tc>
      </w:tr>
      <w:tr w:rsidR="00B81B68" w:rsidTr="00AF6D0D">
        <w:tc>
          <w:tcPr>
            <w:tcW w:w="3652" w:type="dxa"/>
            <w:shd w:val="clear" w:color="auto" w:fill="auto"/>
          </w:tcPr>
          <w:p w:rsidR="00B81B68" w:rsidRDefault="00B81B68" w:rsidP="00AF6D0D">
            <w:pPr>
              <w:snapToGrid w:val="0"/>
              <w:spacing w:before="120"/>
            </w:pPr>
          </w:p>
        </w:tc>
        <w:tc>
          <w:tcPr>
            <w:tcW w:w="1418" w:type="dxa"/>
            <w:tcBorders>
              <w:top w:val="single" w:sz="4" w:space="0" w:color="000000"/>
            </w:tcBorders>
            <w:shd w:val="clear" w:color="auto" w:fill="auto"/>
          </w:tcPr>
          <w:p w:rsidR="00B81B68" w:rsidRDefault="00B81B68" w:rsidP="00AF6D0D">
            <w:pPr>
              <w:spacing w:before="120"/>
              <w:jc w:val="center"/>
            </w:pPr>
            <w:r>
              <w:t>д</w:t>
            </w:r>
            <w:r>
              <w:rPr>
                <w:sz w:val="20"/>
                <w:szCs w:val="20"/>
              </w:rPr>
              <w:t>олжность</w:t>
            </w:r>
          </w:p>
        </w:tc>
        <w:tc>
          <w:tcPr>
            <w:tcW w:w="425" w:type="dxa"/>
            <w:shd w:val="clear" w:color="auto" w:fill="auto"/>
          </w:tcPr>
          <w:p w:rsidR="00B81B68" w:rsidRDefault="00B81B68" w:rsidP="00AF6D0D">
            <w:pPr>
              <w:snapToGrid w:val="0"/>
              <w:spacing w:before="120"/>
            </w:pPr>
          </w:p>
        </w:tc>
        <w:tc>
          <w:tcPr>
            <w:tcW w:w="1559" w:type="dxa"/>
            <w:tcBorders>
              <w:top w:val="single" w:sz="4" w:space="0" w:color="000000"/>
            </w:tcBorders>
            <w:shd w:val="clear" w:color="auto" w:fill="auto"/>
          </w:tcPr>
          <w:p w:rsidR="00B81B68" w:rsidRDefault="00B81B68" w:rsidP="00AF6D0D">
            <w:pPr>
              <w:spacing w:before="120"/>
              <w:jc w:val="center"/>
            </w:pPr>
            <w:r>
              <w:rPr>
                <w:sz w:val="20"/>
                <w:szCs w:val="20"/>
              </w:rPr>
              <w:t>подпись</w:t>
            </w:r>
          </w:p>
        </w:tc>
        <w:tc>
          <w:tcPr>
            <w:tcW w:w="284" w:type="dxa"/>
            <w:shd w:val="clear" w:color="auto" w:fill="auto"/>
          </w:tcPr>
          <w:p w:rsidR="00B81B68" w:rsidRDefault="00B81B68" w:rsidP="00AF6D0D">
            <w:pPr>
              <w:snapToGrid w:val="0"/>
              <w:spacing w:before="120"/>
            </w:pPr>
          </w:p>
        </w:tc>
        <w:tc>
          <w:tcPr>
            <w:tcW w:w="2233" w:type="dxa"/>
            <w:tcBorders>
              <w:top w:val="single" w:sz="4" w:space="0" w:color="000000"/>
            </w:tcBorders>
            <w:shd w:val="clear" w:color="auto" w:fill="auto"/>
          </w:tcPr>
          <w:p w:rsidR="00B81B68" w:rsidRDefault="00B81B68" w:rsidP="00AF6D0D">
            <w:pPr>
              <w:spacing w:before="120"/>
              <w:jc w:val="center"/>
            </w:pPr>
            <w:r>
              <w:rPr>
                <w:sz w:val="20"/>
                <w:szCs w:val="20"/>
              </w:rPr>
              <w:t>расшифровка подписи</w:t>
            </w:r>
          </w:p>
        </w:tc>
      </w:tr>
    </w:tbl>
    <w:p w:rsidR="00B81B68" w:rsidRDefault="00B81B68" w:rsidP="00B81B68">
      <w:pPr>
        <w:spacing w:before="120"/>
      </w:pPr>
    </w:p>
    <w:p w:rsidR="00B81B68" w:rsidRDefault="00B81B68" w:rsidP="00B81B68">
      <w:pPr>
        <w:spacing w:before="120"/>
      </w:pPr>
    </w:p>
    <w:p w:rsidR="00B81B68" w:rsidRDefault="00B81B68" w:rsidP="00B81B68">
      <w:pPr>
        <w:spacing w:before="120"/>
      </w:pPr>
    </w:p>
    <w:p w:rsidR="00B81B68" w:rsidRDefault="00B81B68" w:rsidP="00B72A7A">
      <w:pPr>
        <w:pStyle w:val="ad"/>
        <w:ind w:left="0"/>
        <w:rPr>
          <w:rFonts w:ascii="Cambria" w:hAnsi="Cambria"/>
          <w:sz w:val="20"/>
        </w:rPr>
        <w:sectPr w:rsidR="00B81B68" w:rsidSect="00591F6B">
          <w:pgSz w:w="11906" w:h="16838"/>
          <w:pgMar w:top="567" w:right="850" w:bottom="1134" w:left="1701" w:header="709" w:footer="709" w:gutter="0"/>
          <w:cols w:space="708"/>
          <w:docGrid w:linePitch="360"/>
        </w:sectPr>
      </w:pPr>
    </w:p>
    <w:tbl>
      <w:tblPr>
        <w:tblpPr w:leftFromText="180" w:rightFromText="180" w:horzAnchor="page" w:tblpX="6778" w:tblpY="-1050"/>
        <w:tblW w:w="0" w:type="auto"/>
        <w:tblLook w:val="04A0"/>
      </w:tblPr>
      <w:tblGrid>
        <w:gridCol w:w="5778"/>
        <w:gridCol w:w="3793"/>
      </w:tblGrid>
      <w:tr w:rsidR="00D72C7D" w:rsidTr="00786A53">
        <w:tc>
          <w:tcPr>
            <w:tcW w:w="5778" w:type="dxa"/>
          </w:tcPr>
          <w:p w:rsidR="00D72C7D" w:rsidRDefault="00D72C7D" w:rsidP="00786A53"/>
        </w:tc>
        <w:tc>
          <w:tcPr>
            <w:tcW w:w="3793" w:type="dxa"/>
          </w:tcPr>
          <w:p w:rsidR="00D72C7D" w:rsidRPr="00786A53" w:rsidRDefault="00D72C7D" w:rsidP="00786A53">
            <w:pPr>
              <w:rPr>
                <w:sz w:val="20"/>
                <w:szCs w:val="20"/>
              </w:rPr>
            </w:pPr>
            <w:r w:rsidRPr="00786A53">
              <w:rPr>
                <w:sz w:val="20"/>
                <w:szCs w:val="20"/>
              </w:rPr>
              <w:t>Приложение № 2</w:t>
            </w:r>
          </w:p>
          <w:p w:rsidR="00D72C7D" w:rsidRDefault="0066087F" w:rsidP="006C1B0A">
            <w:pPr>
              <w:rPr>
                <w:sz w:val="20"/>
                <w:szCs w:val="20"/>
              </w:rPr>
            </w:pPr>
            <w:r w:rsidRPr="00786A53">
              <w:rPr>
                <w:sz w:val="20"/>
                <w:szCs w:val="20"/>
              </w:rPr>
              <w:t xml:space="preserve">к Учетной политике </w:t>
            </w:r>
            <w:r w:rsidR="006C1B0A">
              <w:rPr>
                <w:sz w:val="20"/>
                <w:szCs w:val="20"/>
              </w:rPr>
              <w:t xml:space="preserve">Администрации </w:t>
            </w:r>
            <w:r w:rsidR="00A73709">
              <w:rPr>
                <w:sz w:val="20"/>
                <w:szCs w:val="20"/>
              </w:rPr>
              <w:t>Орл</w:t>
            </w:r>
            <w:r w:rsidR="006C1B0A">
              <w:rPr>
                <w:sz w:val="20"/>
                <w:szCs w:val="20"/>
              </w:rPr>
              <w:t>овского сельсовета</w:t>
            </w:r>
          </w:p>
          <w:p w:rsidR="006028FE" w:rsidRPr="00D75A30" w:rsidRDefault="006028FE" w:rsidP="003E6C83">
            <w:pPr>
              <w:rPr>
                <w:sz w:val="20"/>
                <w:szCs w:val="20"/>
              </w:rPr>
            </w:pPr>
            <w:r>
              <w:t xml:space="preserve">от </w:t>
            </w:r>
            <w:r w:rsidR="003E6C83">
              <w:t>27.12.</w:t>
            </w:r>
            <w:r>
              <w:t>201</w:t>
            </w:r>
            <w:r w:rsidR="006C1B0A">
              <w:t>9</w:t>
            </w:r>
            <w:r>
              <w:t xml:space="preserve"> </w:t>
            </w:r>
            <w:r w:rsidRPr="00514E01">
              <w:t xml:space="preserve">г. </w:t>
            </w:r>
            <w:r>
              <w:t>№</w:t>
            </w:r>
            <w:r w:rsidR="00684DF5">
              <w:t xml:space="preserve"> </w:t>
            </w:r>
            <w:r w:rsidR="003E6C83">
              <w:t>52-р</w:t>
            </w:r>
          </w:p>
        </w:tc>
      </w:tr>
    </w:tbl>
    <w:p w:rsidR="00A30D58" w:rsidRPr="00BB7391" w:rsidRDefault="00A30D58" w:rsidP="00B72A7A">
      <w:pPr>
        <w:pStyle w:val="ad"/>
        <w:tabs>
          <w:tab w:val="left" w:pos="7875"/>
        </w:tabs>
        <w:spacing w:after="0"/>
        <w:ind w:left="0"/>
        <w:rPr>
          <w:rFonts w:ascii="Cambria" w:hAnsi="Cambria"/>
          <w:sz w:val="20"/>
        </w:rPr>
      </w:pPr>
    </w:p>
    <w:p w:rsidR="00A30D58" w:rsidRPr="00BB7391" w:rsidRDefault="00A30D58" w:rsidP="00ED7612">
      <w:pPr>
        <w:pStyle w:val="ad"/>
        <w:spacing w:after="0"/>
        <w:jc w:val="center"/>
        <w:rPr>
          <w:rFonts w:ascii="Cambria" w:hAnsi="Cambria"/>
          <w:b/>
          <w:sz w:val="20"/>
        </w:rPr>
      </w:pPr>
      <w:r w:rsidRPr="00BB7391">
        <w:rPr>
          <w:rFonts w:ascii="Cambria" w:hAnsi="Cambria"/>
          <w:b/>
          <w:sz w:val="20"/>
        </w:rPr>
        <w:t>График документооборота</w:t>
      </w: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1396"/>
        <w:gridCol w:w="1759"/>
        <w:gridCol w:w="1838"/>
        <w:gridCol w:w="1628"/>
        <w:gridCol w:w="1373"/>
        <w:gridCol w:w="1645"/>
        <w:gridCol w:w="1731"/>
        <w:gridCol w:w="1368"/>
        <w:gridCol w:w="1147"/>
      </w:tblGrid>
      <w:tr w:rsidR="00A30D58" w:rsidRPr="00B232F6" w:rsidTr="00B72A7A">
        <w:trPr>
          <w:jc w:val="center"/>
        </w:trPr>
        <w:tc>
          <w:tcPr>
            <w:tcW w:w="2339" w:type="dxa"/>
            <w:vMerge w:val="restart"/>
          </w:tcPr>
          <w:p w:rsidR="00A30D58" w:rsidRPr="00B232F6" w:rsidRDefault="00A30D58" w:rsidP="00A30D58">
            <w:pPr>
              <w:jc w:val="center"/>
              <w:rPr>
                <w:rFonts w:ascii="Cambria" w:hAnsi="Cambria"/>
                <w:b/>
                <w:sz w:val="20"/>
              </w:rPr>
            </w:pPr>
            <w:r w:rsidRPr="00B232F6">
              <w:rPr>
                <w:rFonts w:ascii="Cambria" w:hAnsi="Cambria"/>
                <w:b/>
                <w:sz w:val="20"/>
              </w:rPr>
              <w:t>Наименование документа</w:t>
            </w:r>
          </w:p>
        </w:tc>
        <w:tc>
          <w:tcPr>
            <w:tcW w:w="6542" w:type="dxa"/>
            <w:gridSpan w:val="4"/>
          </w:tcPr>
          <w:p w:rsidR="00A30D58" w:rsidRPr="00B232F6" w:rsidRDefault="00A30D58" w:rsidP="00A30D58">
            <w:pPr>
              <w:jc w:val="center"/>
              <w:rPr>
                <w:rFonts w:ascii="Cambria" w:hAnsi="Cambria"/>
                <w:b/>
                <w:sz w:val="20"/>
              </w:rPr>
            </w:pPr>
            <w:r w:rsidRPr="00B232F6">
              <w:rPr>
                <w:rFonts w:ascii="Cambria" w:hAnsi="Cambria"/>
                <w:b/>
                <w:sz w:val="20"/>
              </w:rPr>
              <w:t>Создание документа</w:t>
            </w:r>
          </w:p>
        </w:tc>
        <w:tc>
          <w:tcPr>
            <w:tcW w:w="3022" w:type="dxa"/>
            <w:gridSpan w:val="2"/>
          </w:tcPr>
          <w:p w:rsidR="00A30D58" w:rsidRPr="00B232F6" w:rsidRDefault="00A30D58" w:rsidP="00A30D58">
            <w:pPr>
              <w:jc w:val="center"/>
              <w:rPr>
                <w:rFonts w:ascii="Cambria" w:hAnsi="Cambria"/>
                <w:b/>
                <w:sz w:val="20"/>
              </w:rPr>
            </w:pPr>
            <w:r w:rsidRPr="00B232F6">
              <w:rPr>
                <w:rFonts w:ascii="Cambria" w:hAnsi="Cambria"/>
                <w:b/>
                <w:sz w:val="20"/>
              </w:rPr>
              <w:t>Регистрация в учете</w:t>
            </w:r>
          </w:p>
        </w:tc>
        <w:tc>
          <w:tcPr>
            <w:tcW w:w="4250" w:type="dxa"/>
            <w:gridSpan w:val="3"/>
          </w:tcPr>
          <w:p w:rsidR="00A30D58" w:rsidRPr="00B232F6" w:rsidRDefault="00A30D58" w:rsidP="00A30D58">
            <w:pPr>
              <w:jc w:val="center"/>
              <w:rPr>
                <w:rFonts w:ascii="Cambria" w:hAnsi="Cambria"/>
                <w:b/>
                <w:sz w:val="20"/>
              </w:rPr>
            </w:pPr>
            <w:r w:rsidRPr="00B232F6">
              <w:rPr>
                <w:rFonts w:ascii="Cambria" w:hAnsi="Cambria"/>
                <w:b/>
                <w:sz w:val="20"/>
              </w:rPr>
              <w:t>Хранение документа</w:t>
            </w:r>
          </w:p>
        </w:tc>
      </w:tr>
      <w:tr w:rsidR="00A30D58" w:rsidRPr="00B232F6" w:rsidTr="00B72A7A">
        <w:trPr>
          <w:jc w:val="center"/>
        </w:trPr>
        <w:tc>
          <w:tcPr>
            <w:tcW w:w="2339" w:type="dxa"/>
            <w:vMerge/>
          </w:tcPr>
          <w:p w:rsidR="00A30D58" w:rsidRPr="00B232F6" w:rsidRDefault="00A30D58" w:rsidP="00A30D58">
            <w:pPr>
              <w:jc w:val="center"/>
              <w:rPr>
                <w:rFonts w:ascii="Cambria" w:hAnsi="Cambria"/>
                <w:b/>
                <w:sz w:val="20"/>
              </w:rPr>
            </w:pPr>
          </w:p>
        </w:tc>
        <w:tc>
          <w:tcPr>
            <w:tcW w:w="1396" w:type="dxa"/>
          </w:tcPr>
          <w:p w:rsidR="00A30D58" w:rsidRPr="00B232F6" w:rsidRDefault="00A30D58" w:rsidP="00A30D58">
            <w:pPr>
              <w:jc w:val="center"/>
              <w:rPr>
                <w:rFonts w:ascii="Cambria" w:hAnsi="Cambria"/>
                <w:sz w:val="20"/>
              </w:rPr>
            </w:pPr>
            <w:r w:rsidRPr="00B232F6">
              <w:rPr>
                <w:rFonts w:ascii="Cambria" w:hAnsi="Cambria"/>
                <w:sz w:val="20"/>
              </w:rPr>
              <w:t>К-во экземпляров</w:t>
            </w:r>
          </w:p>
        </w:tc>
        <w:tc>
          <w:tcPr>
            <w:tcW w:w="1785" w:type="dxa"/>
          </w:tcPr>
          <w:p w:rsidR="00A30D58" w:rsidRPr="00B232F6" w:rsidRDefault="00A30D58" w:rsidP="00A30D58">
            <w:pPr>
              <w:jc w:val="center"/>
              <w:rPr>
                <w:rFonts w:ascii="Cambria" w:hAnsi="Cambria"/>
                <w:b/>
                <w:sz w:val="20"/>
              </w:rPr>
            </w:pPr>
            <w:r w:rsidRPr="00B232F6">
              <w:rPr>
                <w:rFonts w:ascii="Cambria" w:hAnsi="Cambria"/>
                <w:b/>
                <w:sz w:val="20"/>
              </w:rPr>
              <w:t>Ответственный за выписку</w:t>
            </w:r>
          </w:p>
        </w:tc>
        <w:tc>
          <w:tcPr>
            <w:tcW w:w="1935" w:type="dxa"/>
          </w:tcPr>
          <w:p w:rsidR="00A30D58" w:rsidRPr="00B232F6" w:rsidRDefault="00A30D58" w:rsidP="00A30D58">
            <w:pPr>
              <w:jc w:val="center"/>
              <w:rPr>
                <w:rFonts w:ascii="Cambria" w:hAnsi="Cambria"/>
                <w:b/>
                <w:sz w:val="20"/>
              </w:rPr>
            </w:pPr>
            <w:r w:rsidRPr="00B232F6">
              <w:rPr>
                <w:rFonts w:ascii="Cambria" w:hAnsi="Cambria"/>
                <w:b/>
                <w:sz w:val="20"/>
              </w:rPr>
              <w:t>Ответственный исполнитель</w:t>
            </w:r>
          </w:p>
        </w:tc>
        <w:tc>
          <w:tcPr>
            <w:tcW w:w="1426" w:type="dxa"/>
          </w:tcPr>
          <w:p w:rsidR="00A30D58" w:rsidRPr="00B232F6" w:rsidRDefault="00A30D58" w:rsidP="00A30D58">
            <w:pPr>
              <w:jc w:val="center"/>
              <w:rPr>
                <w:rFonts w:ascii="Cambria" w:hAnsi="Cambria"/>
                <w:b/>
                <w:sz w:val="20"/>
              </w:rPr>
            </w:pPr>
            <w:r w:rsidRPr="00B232F6">
              <w:rPr>
                <w:rFonts w:ascii="Cambria" w:hAnsi="Cambria"/>
                <w:b/>
                <w:sz w:val="20"/>
              </w:rPr>
              <w:t>Срок</w:t>
            </w:r>
            <w:r w:rsidR="00514E01">
              <w:rPr>
                <w:rFonts w:ascii="Cambria" w:hAnsi="Cambria"/>
                <w:b/>
                <w:sz w:val="20"/>
              </w:rPr>
              <w:t xml:space="preserve"> </w:t>
            </w:r>
            <w:r w:rsidRPr="00B232F6">
              <w:rPr>
                <w:rFonts w:ascii="Cambria" w:hAnsi="Cambria"/>
                <w:b/>
                <w:sz w:val="20"/>
              </w:rPr>
              <w:t>передачи на регистрацию</w:t>
            </w:r>
          </w:p>
        </w:tc>
        <w:tc>
          <w:tcPr>
            <w:tcW w:w="1377" w:type="dxa"/>
          </w:tcPr>
          <w:p w:rsidR="00A30D58" w:rsidRPr="00B232F6" w:rsidRDefault="00A30D58" w:rsidP="00A30D58">
            <w:pPr>
              <w:jc w:val="center"/>
              <w:rPr>
                <w:rFonts w:ascii="Cambria" w:hAnsi="Cambria"/>
                <w:b/>
                <w:sz w:val="20"/>
              </w:rPr>
            </w:pPr>
            <w:r w:rsidRPr="00B232F6">
              <w:rPr>
                <w:rFonts w:ascii="Cambria" w:hAnsi="Cambria"/>
                <w:b/>
                <w:sz w:val="20"/>
              </w:rPr>
              <w:t>Кто исполняет</w:t>
            </w:r>
          </w:p>
        </w:tc>
        <w:tc>
          <w:tcPr>
            <w:tcW w:w="1645" w:type="dxa"/>
          </w:tcPr>
          <w:p w:rsidR="00A30D58" w:rsidRPr="00B232F6" w:rsidRDefault="00A30D58" w:rsidP="00A30D58">
            <w:pPr>
              <w:jc w:val="center"/>
              <w:rPr>
                <w:rFonts w:ascii="Cambria" w:hAnsi="Cambria"/>
                <w:b/>
                <w:sz w:val="20"/>
              </w:rPr>
            </w:pPr>
            <w:r w:rsidRPr="00B232F6">
              <w:rPr>
                <w:rFonts w:ascii="Cambria" w:hAnsi="Cambria"/>
                <w:b/>
                <w:sz w:val="20"/>
              </w:rPr>
              <w:t>Срок исполнения</w:t>
            </w:r>
          </w:p>
        </w:tc>
        <w:tc>
          <w:tcPr>
            <w:tcW w:w="1731" w:type="dxa"/>
          </w:tcPr>
          <w:p w:rsidR="00A30D58" w:rsidRPr="00B232F6" w:rsidRDefault="00A30D58" w:rsidP="00A30D58">
            <w:pPr>
              <w:jc w:val="center"/>
              <w:rPr>
                <w:rFonts w:ascii="Cambria" w:hAnsi="Cambria"/>
                <w:b/>
                <w:sz w:val="20"/>
              </w:rPr>
            </w:pPr>
            <w:r w:rsidRPr="00B232F6">
              <w:rPr>
                <w:rFonts w:ascii="Cambria" w:hAnsi="Cambria"/>
                <w:b/>
                <w:sz w:val="20"/>
              </w:rPr>
              <w:t>Ответственный за хранение</w:t>
            </w:r>
          </w:p>
        </w:tc>
        <w:tc>
          <w:tcPr>
            <w:tcW w:w="1368" w:type="dxa"/>
          </w:tcPr>
          <w:p w:rsidR="00A30D58" w:rsidRPr="00B232F6" w:rsidRDefault="00A30D58" w:rsidP="00A30D58">
            <w:pPr>
              <w:jc w:val="center"/>
              <w:rPr>
                <w:rFonts w:ascii="Cambria" w:hAnsi="Cambria"/>
                <w:b/>
                <w:sz w:val="20"/>
              </w:rPr>
            </w:pPr>
            <w:r w:rsidRPr="00B232F6">
              <w:rPr>
                <w:rFonts w:ascii="Cambria" w:hAnsi="Cambria"/>
                <w:b/>
                <w:sz w:val="20"/>
              </w:rPr>
              <w:t>Место хранения</w:t>
            </w:r>
          </w:p>
        </w:tc>
        <w:tc>
          <w:tcPr>
            <w:tcW w:w="1151" w:type="dxa"/>
          </w:tcPr>
          <w:p w:rsidR="00A30D58" w:rsidRPr="00B232F6" w:rsidRDefault="009C4F43" w:rsidP="00A30D58">
            <w:pPr>
              <w:jc w:val="center"/>
              <w:rPr>
                <w:rFonts w:ascii="Cambria" w:hAnsi="Cambria"/>
                <w:b/>
                <w:sz w:val="20"/>
              </w:rPr>
            </w:pPr>
            <w:r>
              <w:rPr>
                <w:rFonts w:ascii="Cambria" w:hAnsi="Cambria"/>
                <w:b/>
                <w:sz w:val="20"/>
              </w:rPr>
              <w:t>Срок хранения</w:t>
            </w:r>
          </w:p>
        </w:tc>
      </w:tr>
      <w:tr w:rsidR="00A30D58" w:rsidRPr="00B232F6" w:rsidTr="00B72A7A">
        <w:trPr>
          <w:trHeight w:val="87"/>
          <w:jc w:val="center"/>
        </w:trPr>
        <w:tc>
          <w:tcPr>
            <w:tcW w:w="2339" w:type="dxa"/>
          </w:tcPr>
          <w:p w:rsidR="00A30D58" w:rsidRPr="007176C6" w:rsidRDefault="00A30D58" w:rsidP="00A30D58">
            <w:pPr>
              <w:rPr>
                <w:rFonts w:ascii="Cambria" w:hAnsi="Cambria"/>
                <w:sz w:val="20"/>
              </w:rPr>
            </w:pPr>
            <w:r w:rsidRPr="007176C6">
              <w:rPr>
                <w:rFonts w:ascii="Cambria" w:hAnsi="Cambria"/>
                <w:sz w:val="20"/>
              </w:rPr>
              <w:t>1</w:t>
            </w:r>
          </w:p>
        </w:tc>
        <w:tc>
          <w:tcPr>
            <w:tcW w:w="1396" w:type="dxa"/>
          </w:tcPr>
          <w:p w:rsidR="00A30D58" w:rsidRPr="00B232F6" w:rsidRDefault="00A30D58" w:rsidP="00A30D58">
            <w:pPr>
              <w:rPr>
                <w:rFonts w:ascii="Cambria" w:hAnsi="Cambria"/>
                <w:sz w:val="20"/>
              </w:rPr>
            </w:pPr>
            <w:r w:rsidRPr="00B232F6">
              <w:rPr>
                <w:rFonts w:ascii="Cambria" w:hAnsi="Cambria"/>
                <w:sz w:val="20"/>
              </w:rPr>
              <w:t>2</w:t>
            </w:r>
          </w:p>
        </w:tc>
        <w:tc>
          <w:tcPr>
            <w:tcW w:w="1785" w:type="dxa"/>
          </w:tcPr>
          <w:p w:rsidR="00A30D58" w:rsidRPr="00B232F6" w:rsidRDefault="00A30D58" w:rsidP="00A30D58">
            <w:pPr>
              <w:rPr>
                <w:rFonts w:ascii="Cambria" w:hAnsi="Cambria"/>
                <w:sz w:val="20"/>
              </w:rPr>
            </w:pPr>
            <w:r w:rsidRPr="00B232F6">
              <w:rPr>
                <w:rFonts w:ascii="Cambria" w:hAnsi="Cambria"/>
                <w:sz w:val="20"/>
              </w:rPr>
              <w:t>3</w:t>
            </w:r>
          </w:p>
        </w:tc>
        <w:tc>
          <w:tcPr>
            <w:tcW w:w="1935" w:type="dxa"/>
          </w:tcPr>
          <w:p w:rsidR="00A30D58" w:rsidRPr="00B232F6" w:rsidRDefault="00A30D58" w:rsidP="00A30D58">
            <w:pPr>
              <w:rPr>
                <w:rFonts w:ascii="Cambria" w:hAnsi="Cambria"/>
                <w:sz w:val="20"/>
              </w:rPr>
            </w:pPr>
            <w:r w:rsidRPr="00B232F6">
              <w:rPr>
                <w:rFonts w:ascii="Cambria" w:hAnsi="Cambria"/>
                <w:sz w:val="20"/>
              </w:rPr>
              <w:t>4</w:t>
            </w:r>
          </w:p>
        </w:tc>
        <w:tc>
          <w:tcPr>
            <w:tcW w:w="1426" w:type="dxa"/>
          </w:tcPr>
          <w:p w:rsidR="00A30D58" w:rsidRPr="00B232F6" w:rsidRDefault="00A30D58" w:rsidP="00A30D58">
            <w:pPr>
              <w:rPr>
                <w:rFonts w:ascii="Cambria" w:hAnsi="Cambria"/>
                <w:sz w:val="20"/>
              </w:rPr>
            </w:pPr>
            <w:r w:rsidRPr="00B232F6">
              <w:rPr>
                <w:rFonts w:ascii="Cambria" w:hAnsi="Cambria"/>
                <w:sz w:val="20"/>
              </w:rPr>
              <w:t>5</w:t>
            </w:r>
          </w:p>
        </w:tc>
        <w:tc>
          <w:tcPr>
            <w:tcW w:w="1377" w:type="dxa"/>
          </w:tcPr>
          <w:p w:rsidR="00A30D58" w:rsidRPr="00B232F6" w:rsidRDefault="00A30D58" w:rsidP="00A30D58">
            <w:pPr>
              <w:rPr>
                <w:rFonts w:ascii="Cambria" w:hAnsi="Cambria"/>
                <w:sz w:val="20"/>
              </w:rPr>
            </w:pPr>
            <w:r w:rsidRPr="00B232F6">
              <w:rPr>
                <w:rFonts w:ascii="Cambria" w:hAnsi="Cambria"/>
                <w:sz w:val="20"/>
              </w:rPr>
              <w:t>6</w:t>
            </w:r>
          </w:p>
        </w:tc>
        <w:tc>
          <w:tcPr>
            <w:tcW w:w="1645" w:type="dxa"/>
          </w:tcPr>
          <w:p w:rsidR="00A30D58" w:rsidRPr="00B232F6" w:rsidRDefault="00A30D58" w:rsidP="00A30D58">
            <w:pPr>
              <w:rPr>
                <w:rFonts w:ascii="Cambria" w:hAnsi="Cambria"/>
                <w:sz w:val="20"/>
              </w:rPr>
            </w:pPr>
            <w:r w:rsidRPr="00B232F6">
              <w:rPr>
                <w:rFonts w:ascii="Cambria" w:hAnsi="Cambria"/>
                <w:sz w:val="20"/>
              </w:rPr>
              <w:t>7</w:t>
            </w:r>
          </w:p>
        </w:tc>
        <w:tc>
          <w:tcPr>
            <w:tcW w:w="1731" w:type="dxa"/>
          </w:tcPr>
          <w:p w:rsidR="00A30D58" w:rsidRPr="00B232F6" w:rsidRDefault="00A30D58" w:rsidP="00A30D58">
            <w:pPr>
              <w:rPr>
                <w:rFonts w:ascii="Cambria" w:hAnsi="Cambria"/>
                <w:sz w:val="20"/>
              </w:rPr>
            </w:pPr>
            <w:r w:rsidRPr="00B232F6">
              <w:rPr>
                <w:rFonts w:ascii="Cambria" w:hAnsi="Cambria"/>
                <w:sz w:val="20"/>
              </w:rPr>
              <w:t>8</w:t>
            </w:r>
          </w:p>
        </w:tc>
        <w:tc>
          <w:tcPr>
            <w:tcW w:w="1368" w:type="dxa"/>
          </w:tcPr>
          <w:p w:rsidR="00A30D58" w:rsidRPr="00B232F6" w:rsidRDefault="00A30D58" w:rsidP="00A30D58">
            <w:pPr>
              <w:rPr>
                <w:rFonts w:ascii="Cambria" w:hAnsi="Cambria"/>
                <w:sz w:val="20"/>
              </w:rPr>
            </w:pPr>
            <w:r w:rsidRPr="00B232F6">
              <w:rPr>
                <w:rFonts w:ascii="Cambria" w:hAnsi="Cambria"/>
                <w:sz w:val="20"/>
              </w:rPr>
              <w:t>9</w:t>
            </w:r>
          </w:p>
        </w:tc>
        <w:tc>
          <w:tcPr>
            <w:tcW w:w="1151" w:type="dxa"/>
          </w:tcPr>
          <w:p w:rsidR="00A30D58" w:rsidRPr="00B232F6" w:rsidRDefault="00A30D58" w:rsidP="00A30D58">
            <w:pPr>
              <w:rPr>
                <w:rFonts w:ascii="Cambria" w:hAnsi="Cambria"/>
                <w:sz w:val="20"/>
              </w:rPr>
            </w:pPr>
            <w:r w:rsidRPr="00B232F6">
              <w:rPr>
                <w:rFonts w:ascii="Cambria" w:hAnsi="Cambria"/>
                <w:sz w:val="20"/>
              </w:rPr>
              <w:t>10</w:t>
            </w: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Инвентарная карточка учета основных средств (ф. 0504031)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Инвентарная карточка группового учета основных средств (0504032)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Накладная на внутреннее перемещение объектов нефинансовых активов (0504102)</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B1355A" w:rsidP="00C10AD5">
            <w:pPr>
              <w:rPr>
                <w:rFonts w:ascii="Cambria" w:hAnsi="Cambria"/>
                <w:sz w:val="20"/>
              </w:rPr>
            </w:pPr>
            <w:r>
              <w:rPr>
                <w:rFonts w:ascii="Cambria" w:hAnsi="Cambria"/>
                <w:sz w:val="20"/>
              </w:rPr>
              <w:t>Бухгалтерия</w:t>
            </w:r>
          </w:p>
        </w:tc>
        <w:tc>
          <w:tcPr>
            <w:tcW w:w="1935" w:type="dxa"/>
          </w:tcPr>
          <w:p w:rsidR="00A30D58" w:rsidRPr="00B232F6" w:rsidRDefault="00B1355A" w:rsidP="00B1355A">
            <w:pPr>
              <w:rPr>
                <w:rFonts w:ascii="Cambria" w:hAnsi="Cambria"/>
                <w:sz w:val="20"/>
              </w:rPr>
            </w:pPr>
            <w:r>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Акт о списании объектов нефинансовых активов (кроме транспортных средств) (0504104)</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935"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426"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trHeight w:val="670"/>
          <w:jc w:val="center"/>
        </w:trPr>
        <w:tc>
          <w:tcPr>
            <w:tcW w:w="2339" w:type="dxa"/>
          </w:tcPr>
          <w:p w:rsidR="00A30D58" w:rsidRPr="00B232F6" w:rsidRDefault="00A30D58" w:rsidP="00C10AD5">
            <w:pPr>
              <w:autoSpaceDE w:val="0"/>
              <w:autoSpaceDN w:val="0"/>
              <w:adjustRightInd w:val="0"/>
              <w:rPr>
                <w:rFonts w:ascii="Cambria" w:hAnsi="Cambria"/>
                <w:sz w:val="20"/>
                <w:szCs w:val="20"/>
              </w:rPr>
            </w:pPr>
            <w:r w:rsidRPr="00B232F6">
              <w:rPr>
                <w:rFonts w:ascii="Cambria" w:hAnsi="Cambria"/>
                <w:sz w:val="20"/>
                <w:szCs w:val="20"/>
              </w:rPr>
              <w:t>Акт о списании транспортного средства (0504105)</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426" w:type="dxa"/>
          </w:tcPr>
          <w:p w:rsidR="00A30D58" w:rsidRPr="00B232F6" w:rsidRDefault="00192B60" w:rsidP="00C10AD5">
            <w:pPr>
              <w:rPr>
                <w:rFonts w:ascii="Cambria" w:hAnsi="Cambria"/>
                <w:sz w:val="20"/>
              </w:rPr>
            </w:pPr>
            <w:r>
              <w:rPr>
                <w:rFonts w:ascii="Cambria" w:hAnsi="Cambria"/>
                <w:sz w:val="20"/>
              </w:rPr>
              <w:t xml:space="preserve">По мере списания </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192B60" w:rsidRDefault="00A30D58" w:rsidP="00192B60">
            <w:pPr>
              <w:rPr>
                <w:rFonts w:ascii="Cambria" w:hAnsi="Cambria"/>
                <w:sz w:val="20"/>
              </w:rPr>
            </w:pPr>
            <w:r w:rsidRPr="00B232F6">
              <w:rPr>
                <w:rFonts w:ascii="Cambria" w:hAnsi="Cambria"/>
                <w:sz w:val="20"/>
              </w:rPr>
              <w:t xml:space="preserve">По мере списания </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Акт о списании мягкого и хозяйственного инвентаря </w:t>
            </w:r>
            <w:hyperlink r:id="rId84" w:history="1">
              <w:r w:rsidRPr="00B232F6">
                <w:rPr>
                  <w:rFonts w:ascii="Cambria" w:hAnsi="Cambria"/>
                  <w:sz w:val="20"/>
                  <w:szCs w:val="20"/>
                </w:rPr>
                <w:t>(0504143)</w:t>
              </w:r>
            </w:hyperlink>
            <w:r w:rsidRPr="00B232F6">
              <w:rPr>
                <w:rFonts w:ascii="Cambria" w:hAnsi="Cambria"/>
                <w:sz w:val="20"/>
                <w:szCs w:val="20"/>
              </w:rPr>
              <w:t xml:space="preserve"> </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935"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426"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Многографная карточка </w:t>
            </w:r>
            <w:hyperlink r:id="rId85" w:history="1">
              <w:r w:rsidRPr="00B232F6">
                <w:rPr>
                  <w:rFonts w:ascii="Cambria" w:hAnsi="Cambria"/>
                  <w:sz w:val="20"/>
                  <w:szCs w:val="20"/>
                </w:rPr>
                <w:t>(0504054)</w:t>
              </w:r>
            </w:hyperlink>
            <w:r w:rsidRPr="00B232F6">
              <w:rPr>
                <w:rFonts w:ascii="Cambria" w:hAnsi="Cambria"/>
                <w:sz w:val="20"/>
                <w:szCs w:val="20"/>
              </w:rPr>
              <w:t xml:space="preserve"> – формирование стоимости основных средств</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формирования стоимости</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Опись инвентарных карточек по учету основных средств (0504033)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33F01" w:rsidRDefault="00B33F01" w:rsidP="00C10AD5">
            <w:pPr>
              <w:rPr>
                <w:rFonts w:ascii="Cambria" w:hAnsi="Cambria"/>
                <w:sz w:val="20"/>
              </w:rPr>
            </w:pPr>
            <w:r w:rsidRPr="00B33F01">
              <w:rPr>
                <w:rFonts w:ascii="Cambria" w:hAnsi="Cambria"/>
                <w:sz w:val="20"/>
              </w:rPr>
              <w:t>Ежегодно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B33F01">
            <w:pPr>
              <w:rPr>
                <w:rFonts w:ascii="Cambria" w:hAnsi="Cambria"/>
                <w:sz w:val="20"/>
              </w:rPr>
            </w:pPr>
            <w:r w:rsidRPr="00B232F6">
              <w:rPr>
                <w:rFonts w:ascii="Cambria" w:hAnsi="Cambria"/>
                <w:sz w:val="20"/>
              </w:rPr>
              <w:t>Еже</w:t>
            </w:r>
            <w:r w:rsidR="00B33F01">
              <w:rPr>
                <w:rFonts w:ascii="Cambria" w:hAnsi="Cambria"/>
                <w:sz w:val="20"/>
              </w:rPr>
              <w:t>годно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Инвентарный список нефинансовых активов (0504034)</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33F01" w:rsidRDefault="00A30D58" w:rsidP="00B33F01">
            <w:pPr>
              <w:rPr>
                <w:rFonts w:ascii="Cambria" w:hAnsi="Cambria"/>
                <w:sz w:val="20"/>
              </w:rPr>
            </w:pPr>
            <w:r w:rsidRPr="00B33F01">
              <w:rPr>
                <w:rFonts w:ascii="Cambria" w:hAnsi="Cambria"/>
                <w:sz w:val="20"/>
              </w:rPr>
              <w:t>Еже</w:t>
            </w:r>
            <w:r w:rsidR="00B33F01" w:rsidRPr="00B33F01">
              <w:rPr>
                <w:rFonts w:ascii="Cambria" w:hAnsi="Cambria"/>
                <w:sz w:val="20"/>
              </w:rPr>
              <w:t>годно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B33F01">
            <w:pPr>
              <w:rPr>
                <w:rFonts w:ascii="Cambria" w:hAnsi="Cambria"/>
                <w:sz w:val="20"/>
              </w:rPr>
            </w:pPr>
            <w:r w:rsidRPr="00B232F6">
              <w:rPr>
                <w:rFonts w:ascii="Cambria" w:hAnsi="Cambria"/>
                <w:sz w:val="20"/>
              </w:rPr>
              <w:t>Еже</w:t>
            </w:r>
            <w:r w:rsidR="00B33F01">
              <w:rPr>
                <w:rFonts w:ascii="Cambria" w:hAnsi="Cambria"/>
                <w:sz w:val="20"/>
              </w:rPr>
              <w:t>годно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Оборотная ведомость по нефинансовым активам (0504035)</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Журнал операций по выбытию и перемещению нефинансовых активов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F2455E" w:rsidRDefault="00A30D58" w:rsidP="00C10AD5">
            <w:pPr>
              <w:rPr>
                <w:rFonts w:ascii="Cambria" w:hAnsi="Cambria"/>
                <w:sz w:val="20"/>
              </w:rPr>
            </w:pPr>
            <w:r w:rsidRPr="00F2455E">
              <w:rPr>
                <w:rFonts w:ascii="Cambria" w:hAnsi="Cambria"/>
                <w:sz w:val="20"/>
              </w:rPr>
              <w:t>Инвентаризационная опись (сличительная ведомость) по объектам нефинансовых активов (0504087)</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F2455E" w:rsidRDefault="00A30D58" w:rsidP="00C10AD5">
            <w:pPr>
              <w:rPr>
                <w:rFonts w:ascii="Cambria" w:hAnsi="Cambria"/>
                <w:sz w:val="20"/>
              </w:rPr>
            </w:pPr>
            <w:r w:rsidRPr="00F2455E">
              <w:rPr>
                <w:rFonts w:ascii="Cambria" w:hAnsi="Cambria"/>
                <w:sz w:val="20"/>
              </w:rPr>
              <w:t>Доверенность (М-2)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426" w:type="dxa"/>
          </w:tcPr>
          <w:p w:rsidR="00A30D58" w:rsidRPr="00B232F6" w:rsidRDefault="00A30D58" w:rsidP="00C10AD5">
            <w:pPr>
              <w:rPr>
                <w:rFonts w:ascii="Cambria" w:hAnsi="Cambria"/>
                <w:sz w:val="20"/>
              </w:rPr>
            </w:pPr>
            <w:r w:rsidRPr="00B232F6">
              <w:rPr>
                <w:rFonts w:ascii="Cambria" w:hAnsi="Cambria"/>
                <w:sz w:val="20"/>
              </w:rPr>
              <w:t>В момент получения запасов</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Установленные приказом сроки</w:t>
            </w:r>
          </w:p>
        </w:tc>
        <w:tc>
          <w:tcPr>
            <w:tcW w:w="1731" w:type="dxa"/>
          </w:tcPr>
          <w:p w:rsidR="00A30D58" w:rsidRPr="00B232F6" w:rsidRDefault="00A30D58" w:rsidP="00C10AD5">
            <w:pPr>
              <w:rPr>
                <w:rFonts w:ascii="Cambria" w:hAnsi="Cambria"/>
                <w:sz w:val="20"/>
              </w:rPr>
            </w:pPr>
          </w:p>
        </w:tc>
        <w:tc>
          <w:tcPr>
            <w:tcW w:w="1368" w:type="dxa"/>
          </w:tcPr>
          <w:p w:rsidR="00A30D58" w:rsidRPr="00B232F6" w:rsidRDefault="00A30D58" w:rsidP="00C10AD5">
            <w:pPr>
              <w:rPr>
                <w:rFonts w:ascii="Cambria" w:hAnsi="Cambria"/>
                <w:sz w:val="20"/>
              </w:rPr>
            </w:pP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290992" w:rsidRDefault="00A30D58" w:rsidP="00C10AD5">
            <w:pPr>
              <w:autoSpaceDE w:val="0"/>
              <w:autoSpaceDN w:val="0"/>
              <w:adjustRightInd w:val="0"/>
              <w:outlineLvl w:val="2"/>
              <w:rPr>
                <w:rFonts w:ascii="Cambria" w:hAnsi="Cambria"/>
                <w:color w:val="FF0000"/>
                <w:sz w:val="20"/>
                <w:szCs w:val="20"/>
              </w:rPr>
            </w:pPr>
            <w:r w:rsidRPr="00F2455E">
              <w:rPr>
                <w:rFonts w:ascii="Cambria" w:hAnsi="Cambria"/>
                <w:sz w:val="20"/>
                <w:szCs w:val="20"/>
              </w:rPr>
              <w:t>Акт приемки материалов (материальных ценностей)</w:t>
            </w:r>
            <w:r w:rsidRPr="00290992">
              <w:rPr>
                <w:rFonts w:ascii="Cambria" w:hAnsi="Cambria"/>
                <w:color w:val="FF0000"/>
                <w:sz w:val="20"/>
                <w:szCs w:val="20"/>
              </w:rPr>
              <w:t xml:space="preserve"> </w:t>
            </w:r>
            <w:r w:rsidRPr="00F2455E">
              <w:rPr>
                <w:rFonts w:ascii="Cambria" w:hAnsi="Cambria"/>
                <w:sz w:val="20"/>
                <w:szCs w:val="20"/>
              </w:rPr>
              <w:t>(0504220)</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приема ценностей</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приема ценностей</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74787C" w:rsidRDefault="00A30D58" w:rsidP="0074787C">
            <w:pPr>
              <w:autoSpaceDE w:val="0"/>
              <w:autoSpaceDN w:val="0"/>
              <w:adjustRightInd w:val="0"/>
              <w:outlineLvl w:val="2"/>
              <w:rPr>
                <w:rFonts w:ascii="Cambria" w:hAnsi="Cambria"/>
                <w:sz w:val="20"/>
                <w:szCs w:val="20"/>
              </w:rPr>
            </w:pPr>
            <w:r w:rsidRPr="00B232F6">
              <w:rPr>
                <w:rFonts w:ascii="Cambria" w:hAnsi="Cambria"/>
                <w:sz w:val="20"/>
                <w:szCs w:val="20"/>
              </w:rPr>
              <w:t xml:space="preserve">Ведомость выдачи материальных ценностей на нужды учреждения </w:t>
            </w:r>
            <w:hyperlink r:id="rId86" w:history="1">
              <w:r w:rsidRPr="00B232F6">
                <w:rPr>
                  <w:rFonts w:ascii="Cambria" w:hAnsi="Cambria"/>
                  <w:sz w:val="20"/>
                  <w:szCs w:val="20"/>
                </w:rPr>
                <w:t>(0504210)</w:t>
              </w:r>
            </w:hyperlink>
          </w:p>
        </w:tc>
        <w:tc>
          <w:tcPr>
            <w:tcW w:w="1396" w:type="dxa"/>
          </w:tcPr>
          <w:p w:rsidR="0074787C" w:rsidRDefault="00A30D58" w:rsidP="00C10AD5">
            <w:pPr>
              <w:rPr>
                <w:rFonts w:ascii="Cambria" w:hAnsi="Cambria"/>
                <w:sz w:val="20"/>
              </w:rPr>
            </w:pPr>
            <w:r w:rsidRPr="00B232F6">
              <w:rPr>
                <w:rFonts w:ascii="Cambria" w:hAnsi="Cambria"/>
                <w:sz w:val="20"/>
              </w:rPr>
              <w:t>2 экз.</w:t>
            </w:r>
          </w:p>
          <w:p w:rsidR="0074787C" w:rsidRPr="0074787C" w:rsidRDefault="0074787C" w:rsidP="0074787C">
            <w:pPr>
              <w:rPr>
                <w:rFonts w:ascii="Cambria" w:hAnsi="Cambria"/>
                <w:sz w:val="20"/>
              </w:rPr>
            </w:pPr>
          </w:p>
          <w:p w:rsidR="0074787C" w:rsidRPr="0074787C" w:rsidRDefault="0074787C" w:rsidP="0074787C">
            <w:pPr>
              <w:rPr>
                <w:rFonts w:ascii="Cambria" w:hAnsi="Cambria"/>
                <w:sz w:val="20"/>
              </w:rPr>
            </w:pPr>
          </w:p>
          <w:p w:rsidR="00A30D58" w:rsidRPr="0074787C" w:rsidRDefault="00A30D58" w:rsidP="0074787C">
            <w:pPr>
              <w:rPr>
                <w:rFonts w:ascii="Cambria" w:hAnsi="Cambria"/>
                <w:sz w:val="20"/>
              </w:rPr>
            </w:pPr>
          </w:p>
        </w:tc>
        <w:tc>
          <w:tcPr>
            <w:tcW w:w="1785" w:type="dxa"/>
          </w:tcPr>
          <w:p w:rsidR="00A30D58" w:rsidRPr="0074787C" w:rsidRDefault="00182BB8" w:rsidP="0074787C">
            <w:pPr>
              <w:rPr>
                <w:rFonts w:ascii="Cambria" w:hAnsi="Cambria"/>
                <w:sz w:val="20"/>
              </w:rPr>
            </w:pPr>
            <w:r w:rsidRPr="00B232F6">
              <w:rPr>
                <w:rFonts w:ascii="Cambria" w:hAnsi="Cambria"/>
                <w:sz w:val="20"/>
              </w:rPr>
              <w:t>Бухгалтерия</w:t>
            </w:r>
          </w:p>
        </w:tc>
        <w:tc>
          <w:tcPr>
            <w:tcW w:w="1935" w:type="dxa"/>
          </w:tcPr>
          <w:p w:rsidR="00A30D58" w:rsidRPr="0074787C" w:rsidRDefault="00182BB8" w:rsidP="0074787C">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426" w:type="dxa"/>
          </w:tcPr>
          <w:p w:rsidR="00A30D58" w:rsidRPr="0074787C" w:rsidRDefault="0074787C" w:rsidP="0074787C">
            <w:pPr>
              <w:rPr>
                <w:rFonts w:ascii="Cambria" w:hAnsi="Cambria"/>
                <w:sz w:val="20"/>
              </w:rPr>
            </w:pPr>
            <w:r w:rsidRPr="0074787C">
              <w:rPr>
                <w:rFonts w:ascii="Cambria" w:hAnsi="Cambria"/>
                <w:sz w:val="20"/>
              </w:rPr>
              <w:t>По мере выдачи</w:t>
            </w:r>
          </w:p>
        </w:tc>
        <w:tc>
          <w:tcPr>
            <w:tcW w:w="1377" w:type="dxa"/>
          </w:tcPr>
          <w:p w:rsidR="00A30D58" w:rsidRPr="0074787C" w:rsidRDefault="00A30D58" w:rsidP="0074787C">
            <w:pPr>
              <w:rPr>
                <w:rFonts w:ascii="Cambria" w:hAnsi="Cambria"/>
                <w:sz w:val="20"/>
              </w:rPr>
            </w:pPr>
            <w:r w:rsidRPr="00B232F6">
              <w:rPr>
                <w:rFonts w:ascii="Cambria" w:hAnsi="Cambria"/>
                <w:sz w:val="20"/>
              </w:rPr>
              <w:t>Бухгалтерия</w:t>
            </w:r>
          </w:p>
        </w:tc>
        <w:tc>
          <w:tcPr>
            <w:tcW w:w="1645" w:type="dxa"/>
          </w:tcPr>
          <w:p w:rsidR="00A30D58" w:rsidRPr="0074787C" w:rsidRDefault="00A30D58" w:rsidP="0074787C">
            <w:pPr>
              <w:rPr>
                <w:rFonts w:ascii="Cambria" w:hAnsi="Cambria"/>
                <w:sz w:val="20"/>
              </w:rPr>
            </w:pPr>
            <w:r w:rsidRPr="00B232F6">
              <w:rPr>
                <w:rFonts w:ascii="Cambria" w:hAnsi="Cambria"/>
                <w:sz w:val="20"/>
              </w:rPr>
              <w:t>Ежемесячно</w:t>
            </w:r>
          </w:p>
        </w:tc>
        <w:tc>
          <w:tcPr>
            <w:tcW w:w="1731" w:type="dxa"/>
          </w:tcPr>
          <w:p w:rsidR="00A30D58" w:rsidRPr="0074787C" w:rsidRDefault="00A73709" w:rsidP="0074787C">
            <w:pPr>
              <w:rPr>
                <w:rFonts w:ascii="Cambria" w:hAnsi="Cambria"/>
                <w:sz w:val="20"/>
              </w:rPr>
            </w:pPr>
            <w:r w:rsidRPr="00B232F6">
              <w:rPr>
                <w:rFonts w:ascii="Cambria" w:hAnsi="Cambria"/>
                <w:sz w:val="20"/>
              </w:rPr>
              <w:t>Главный бухгалтер</w:t>
            </w:r>
          </w:p>
        </w:tc>
        <w:tc>
          <w:tcPr>
            <w:tcW w:w="1368" w:type="dxa"/>
          </w:tcPr>
          <w:p w:rsidR="00A30D58" w:rsidRPr="0074787C" w:rsidRDefault="00A30D58" w:rsidP="0074787C">
            <w:pPr>
              <w:rPr>
                <w:rFonts w:ascii="Cambria" w:hAnsi="Cambria"/>
                <w:sz w:val="20"/>
              </w:rPr>
            </w:pPr>
            <w:r w:rsidRPr="00B232F6">
              <w:rPr>
                <w:rFonts w:ascii="Cambria" w:hAnsi="Cambria"/>
                <w:sz w:val="20"/>
              </w:rPr>
              <w:t>Бухгалтерия</w:t>
            </w:r>
          </w:p>
        </w:tc>
        <w:tc>
          <w:tcPr>
            <w:tcW w:w="1151" w:type="dxa"/>
          </w:tcPr>
          <w:p w:rsidR="00A30D58" w:rsidRPr="0074787C" w:rsidRDefault="00A30D58" w:rsidP="0074787C">
            <w:pPr>
              <w:tabs>
                <w:tab w:val="left" w:pos="735"/>
              </w:tabs>
              <w:rPr>
                <w:rFonts w:ascii="Cambria" w:hAnsi="Cambria"/>
                <w:sz w:val="20"/>
              </w:rPr>
            </w:pPr>
          </w:p>
        </w:tc>
      </w:tr>
      <w:tr w:rsidR="00A30D58" w:rsidRPr="00B232F6" w:rsidTr="00B72A7A">
        <w:trPr>
          <w:jc w:val="center"/>
        </w:trPr>
        <w:tc>
          <w:tcPr>
            <w:tcW w:w="2339" w:type="dxa"/>
          </w:tcPr>
          <w:p w:rsidR="00A30D58" w:rsidRPr="00B232F6" w:rsidRDefault="00A30D58" w:rsidP="00C10AD5">
            <w:pPr>
              <w:autoSpaceDE w:val="0"/>
              <w:autoSpaceDN w:val="0"/>
              <w:adjustRightInd w:val="0"/>
              <w:outlineLvl w:val="2"/>
              <w:rPr>
                <w:rFonts w:ascii="Cambria" w:hAnsi="Cambria"/>
                <w:sz w:val="20"/>
                <w:szCs w:val="20"/>
              </w:rPr>
            </w:pPr>
            <w:r>
              <w:rPr>
                <w:rFonts w:ascii="Cambria" w:hAnsi="Cambria"/>
                <w:sz w:val="20"/>
                <w:szCs w:val="20"/>
              </w:rPr>
              <w:t xml:space="preserve">Путевой лист </w:t>
            </w:r>
          </w:p>
        </w:tc>
        <w:tc>
          <w:tcPr>
            <w:tcW w:w="1396" w:type="dxa"/>
          </w:tcPr>
          <w:p w:rsidR="00A30D58" w:rsidRPr="00B232F6" w:rsidRDefault="00A30D58" w:rsidP="00C10AD5">
            <w:pPr>
              <w:rPr>
                <w:rFonts w:ascii="Cambria" w:hAnsi="Cambria"/>
                <w:sz w:val="20"/>
              </w:rPr>
            </w:pPr>
            <w:r>
              <w:rPr>
                <w:rFonts w:ascii="Cambria" w:hAnsi="Cambria"/>
                <w:sz w:val="20"/>
              </w:rPr>
              <w:t>2 экз.</w:t>
            </w:r>
          </w:p>
        </w:tc>
        <w:tc>
          <w:tcPr>
            <w:tcW w:w="1785" w:type="dxa"/>
          </w:tcPr>
          <w:p w:rsidR="00A30D58" w:rsidRDefault="00182BB8" w:rsidP="00C10AD5">
            <w:pPr>
              <w:rPr>
                <w:rFonts w:ascii="Cambria" w:hAnsi="Cambria"/>
                <w:sz w:val="20"/>
              </w:rPr>
            </w:pPr>
            <w:r w:rsidRPr="00B232F6">
              <w:rPr>
                <w:rFonts w:ascii="Cambria" w:hAnsi="Cambria"/>
                <w:sz w:val="20"/>
              </w:rPr>
              <w:t>Бухгалтерия</w:t>
            </w:r>
          </w:p>
        </w:tc>
        <w:tc>
          <w:tcPr>
            <w:tcW w:w="1935" w:type="dxa"/>
          </w:tcPr>
          <w:p w:rsidR="00A30D58" w:rsidRDefault="00182BB8" w:rsidP="00C10AD5">
            <w:pPr>
              <w:rPr>
                <w:rFonts w:ascii="Cambria" w:hAnsi="Cambria"/>
                <w:sz w:val="20"/>
              </w:rPr>
            </w:pPr>
            <w:r>
              <w:rPr>
                <w:rFonts w:ascii="Cambria" w:hAnsi="Cambria"/>
                <w:sz w:val="20"/>
              </w:rPr>
              <w:t>Главе администрации</w:t>
            </w:r>
          </w:p>
        </w:tc>
        <w:tc>
          <w:tcPr>
            <w:tcW w:w="1426" w:type="dxa"/>
          </w:tcPr>
          <w:p w:rsidR="00A30D58" w:rsidRPr="00E575E1" w:rsidRDefault="00E575E1" w:rsidP="00E575E1">
            <w:pPr>
              <w:rPr>
                <w:rFonts w:ascii="Cambria" w:hAnsi="Cambria"/>
                <w:sz w:val="20"/>
              </w:rPr>
            </w:pPr>
            <w:r>
              <w:rPr>
                <w:rFonts w:ascii="Cambria" w:hAnsi="Cambria"/>
                <w:sz w:val="20"/>
              </w:rPr>
              <w:t>По мере необходимости</w:t>
            </w:r>
          </w:p>
        </w:tc>
        <w:tc>
          <w:tcPr>
            <w:tcW w:w="1377"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645" w:type="dxa"/>
          </w:tcPr>
          <w:p w:rsidR="00A30D58" w:rsidRPr="00B232F6" w:rsidRDefault="00182BB8" w:rsidP="00182BB8">
            <w:pPr>
              <w:rPr>
                <w:rFonts w:ascii="Cambria" w:hAnsi="Cambria"/>
                <w:sz w:val="20"/>
              </w:rPr>
            </w:pPr>
            <w:r>
              <w:rPr>
                <w:rFonts w:ascii="Cambria" w:hAnsi="Cambria"/>
                <w:sz w:val="20"/>
              </w:rPr>
              <w:t>В один день</w:t>
            </w:r>
            <w:r w:rsidR="00A30D58">
              <w:rPr>
                <w:rFonts w:ascii="Cambria" w:hAnsi="Cambria"/>
                <w:sz w:val="20"/>
              </w:rPr>
              <w:t xml:space="preserve"> </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Акт о списании материальных запасов </w:t>
            </w:r>
            <w:hyperlink r:id="rId87" w:history="1">
              <w:r w:rsidRPr="00B232F6">
                <w:rPr>
                  <w:rFonts w:ascii="Cambria" w:hAnsi="Cambria"/>
                  <w:sz w:val="20"/>
                  <w:szCs w:val="20"/>
                </w:rPr>
                <w:t>(0504230)</w:t>
              </w:r>
            </w:hyperlink>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Комиссия</w:t>
            </w:r>
          </w:p>
        </w:tc>
        <w:tc>
          <w:tcPr>
            <w:tcW w:w="193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426" w:type="dxa"/>
          </w:tcPr>
          <w:p w:rsidR="00A30D58" w:rsidRPr="00E575E1" w:rsidRDefault="00E575E1" w:rsidP="00C10AD5">
            <w:pPr>
              <w:rPr>
                <w:rFonts w:ascii="Cambria" w:hAnsi="Cambria"/>
                <w:sz w:val="20"/>
              </w:rPr>
            </w:pPr>
            <w:r w:rsidRPr="00E575E1">
              <w:rPr>
                <w:rFonts w:ascii="Cambria" w:hAnsi="Cambria"/>
                <w:sz w:val="20"/>
              </w:rPr>
              <w:t>По мере списания МЗ</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F2455E" w:rsidRDefault="00A30D58" w:rsidP="00C10AD5">
            <w:pPr>
              <w:rPr>
                <w:rFonts w:ascii="Cambria" w:hAnsi="Cambria"/>
                <w:sz w:val="20"/>
              </w:rPr>
            </w:pPr>
            <w:r w:rsidRPr="00F2455E">
              <w:rPr>
                <w:rFonts w:ascii="Cambria" w:hAnsi="Cambria"/>
                <w:sz w:val="20"/>
              </w:rPr>
              <w:t>Карточка количественно-суммового учета материальных ценностей (0404041)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F2455E" w:rsidRDefault="00A30D58" w:rsidP="00C10AD5">
            <w:pPr>
              <w:rPr>
                <w:rFonts w:ascii="Cambria" w:hAnsi="Cambria"/>
                <w:sz w:val="20"/>
              </w:rPr>
            </w:pPr>
            <w:r w:rsidRPr="00F2455E">
              <w:rPr>
                <w:rFonts w:ascii="Cambria" w:hAnsi="Cambria"/>
                <w:sz w:val="20"/>
              </w:rPr>
              <w:t>Карточка учета материальных ценностей</w:t>
            </w:r>
          </w:p>
        </w:tc>
        <w:tc>
          <w:tcPr>
            <w:tcW w:w="1396" w:type="dxa"/>
          </w:tcPr>
          <w:p w:rsidR="00A30D58" w:rsidRPr="00B232F6" w:rsidRDefault="00A30D58" w:rsidP="00C10AD5">
            <w:pPr>
              <w:rPr>
                <w:rFonts w:ascii="Cambria" w:hAnsi="Cambria"/>
                <w:sz w:val="20"/>
              </w:rPr>
            </w:pPr>
            <w:r>
              <w:rPr>
                <w:rFonts w:ascii="Cambria" w:hAnsi="Cambria"/>
                <w:sz w:val="20"/>
              </w:rPr>
              <w:t>1 экз.</w:t>
            </w:r>
          </w:p>
        </w:tc>
        <w:tc>
          <w:tcPr>
            <w:tcW w:w="1785"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935"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426" w:type="dxa"/>
          </w:tcPr>
          <w:p w:rsidR="00A30D58" w:rsidRPr="00B232F6" w:rsidRDefault="00A30D58" w:rsidP="00C10AD5">
            <w:pPr>
              <w:rPr>
                <w:rFonts w:ascii="Cambria" w:hAnsi="Cambria"/>
                <w:sz w:val="20"/>
              </w:rPr>
            </w:pPr>
            <w:r>
              <w:rPr>
                <w:rFonts w:ascii="Cambria" w:hAnsi="Cambria"/>
                <w:sz w:val="20"/>
              </w:rPr>
              <w:t xml:space="preserve">Ежемесячно </w:t>
            </w:r>
          </w:p>
        </w:tc>
        <w:tc>
          <w:tcPr>
            <w:tcW w:w="1377"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645" w:type="dxa"/>
          </w:tcPr>
          <w:p w:rsidR="00A30D58" w:rsidRPr="00B232F6" w:rsidRDefault="00A30D58" w:rsidP="00C10AD5">
            <w:pPr>
              <w:rPr>
                <w:rFonts w:ascii="Cambria" w:hAnsi="Cambria"/>
                <w:sz w:val="20"/>
              </w:rPr>
            </w:pPr>
            <w:r>
              <w:rPr>
                <w:rFonts w:ascii="Cambria" w:hAnsi="Cambria"/>
                <w:sz w:val="20"/>
              </w:rPr>
              <w:t xml:space="preserve">Ежемесячно </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szCs w:val="20"/>
              </w:rPr>
            </w:pPr>
            <w:r w:rsidRPr="00B232F6">
              <w:rPr>
                <w:rFonts w:ascii="Cambria" w:hAnsi="Cambria"/>
                <w:sz w:val="20"/>
                <w:szCs w:val="20"/>
              </w:rPr>
              <w:t xml:space="preserve">Справка </w:t>
            </w:r>
            <w:hyperlink r:id="rId88" w:history="1">
              <w:r w:rsidRPr="00B232F6">
                <w:rPr>
                  <w:rFonts w:ascii="Cambria" w:hAnsi="Cambria"/>
                  <w:sz w:val="20"/>
                  <w:szCs w:val="20"/>
                </w:rPr>
                <w:t>(0504833)</w:t>
              </w:r>
            </w:hyperlink>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D832A6" w:rsidRDefault="00A30D58" w:rsidP="00C10AD5">
            <w:pPr>
              <w:rPr>
                <w:rFonts w:ascii="Cambria" w:hAnsi="Cambria"/>
                <w:sz w:val="20"/>
              </w:rPr>
            </w:pPr>
            <w:r w:rsidRPr="00D832A6">
              <w:rPr>
                <w:rFonts w:ascii="Cambria" w:hAnsi="Cambria"/>
                <w:sz w:val="20"/>
              </w:rPr>
              <w:t>Карточка учета материальных ценностей (0504043)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Заявка на кассовый расход (0531801)</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 xml:space="preserve">По мере оплаты </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оплаты</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Заявка на кассовый расход (сокращенная) (0531851) </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p w:rsidR="00A30D58" w:rsidRPr="00B232F6" w:rsidRDefault="00A30D58" w:rsidP="00C10AD5">
            <w:pPr>
              <w:rPr>
                <w:rFonts w:ascii="Cambria" w:hAnsi="Cambria"/>
                <w:sz w:val="20"/>
              </w:rPr>
            </w:pPr>
            <w:r>
              <w:rPr>
                <w:rFonts w:ascii="Cambria" w:hAnsi="Cambria"/>
                <w:sz w:val="20"/>
              </w:rPr>
              <w:t xml:space="preserve"> </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 xml:space="preserve">По мере оплаты </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оплаты</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Заявка на получение наличных денег (0531802)</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получения наличных денег</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получения наличных денег</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Заявка на получение наличных денежных средств, перечисляемых на карту (0531844)</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перечисления наличных денег</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перечисления наличных денег</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Заявка на возврат (0531803)</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r w:rsidR="00514E01">
              <w:rPr>
                <w:rFonts w:ascii="Cambria" w:hAnsi="Cambria"/>
                <w:sz w:val="20"/>
              </w:rPr>
              <w:t xml:space="preserve"> </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0C2F43" w:rsidRDefault="000C2F43" w:rsidP="00C10AD5">
            <w:pPr>
              <w:rPr>
                <w:rFonts w:ascii="Cambria" w:hAnsi="Cambria"/>
                <w:sz w:val="20"/>
              </w:rPr>
            </w:pPr>
            <w:r>
              <w:rPr>
                <w:rFonts w:ascii="Cambria" w:hAnsi="Cambria"/>
                <w:sz w:val="20"/>
              </w:rPr>
              <w:t>По мере необходимости</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При инкассации денег</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E86D00" w:rsidRDefault="00A30D58" w:rsidP="00C10AD5">
            <w:pPr>
              <w:rPr>
                <w:rFonts w:ascii="Cambria" w:hAnsi="Cambria"/>
                <w:sz w:val="20"/>
              </w:rPr>
            </w:pPr>
            <w:r w:rsidRPr="00E86D00">
              <w:rPr>
                <w:rFonts w:ascii="Cambria" w:hAnsi="Cambria"/>
                <w:sz w:val="20"/>
              </w:rPr>
              <w:t>Платежное поручение (0401060)</w:t>
            </w:r>
          </w:p>
        </w:tc>
        <w:tc>
          <w:tcPr>
            <w:tcW w:w="1396" w:type="dxa"/>
          </w:tcPr>
          <w:p w:rsidR="00A30D58" w:rsidRPr="000D0208" w:rsidRDefault="00A30D58" w:rsidP="00C10AD5">
            <w:pPr>
              <w:rPr>
                <w:rFonts w:ascii="Cambria" w:hAnsi="Cambria"/>
                <w:sz w:val="20"/>
              </w:rPr>
            </w:pPr>
            <w:r w:rsidRPr="000D0208">
              <w:rPr>
                <w:rFonts w:ascii="Cambria" w:hAnsi="Cambria"/>
                <w:sz w:val="20"/>
              </w:rPr>
              <w:t>6 экз.</w:t>
            </w:r>
          </w:p>
        </w:tc>
        <w:tc>
          <w:tcPr>
            <w:tcW w:w="1785" w:type="dxa"/>
          </w:tcPr>
          <w:p w:rsidR="00A30D58" w:rsidRPr="000D0208" w:rsidRDefault="00A30D58" w:rsidP="00C10AD5">
            <w:pPr>
              <w:rPr>
                <w:rFonts w:ascii="Cambria" w:hAnsi="Cambria"/>
                <w:sz w:val="20"/>
              </w:rPr>
            </w:pPr>
            <w:r w:rsidRPr="000D0208">
              <w:rPr>
                <w:rFonts w:ascii="Cambria" w:hAnsi="Cambria"/>
                <w:sz w:val="20"/>
              </w:rPr>
              <w:t>Бухгалтер</w:t>
            </w:r>
            <w:r w:rsidR="00182BB8" w:rsidRPr="000D0208">
              <w:rPr>
                <w:rFonts w:ascii="Cambria" w:hAnsi="Cambria"/>
                <w:sz w:val="20"/>
              </w:rPr>
              <w:t>ия</w:t>
            </w:r>
          </w:p>
        </w:tc>
        <w:tc>
          <w:tcPr>
            <w:tcW w:w="1935" w:type="dxa"/>
          </w:tcPr>
          <w:p w:rsidR="00A30D58" w:rsidRPr="000D0208" w:rsidRDefault="00A30D58" w:rsidP="00C10AD5">
            <w:pPr>
              <w:rPr>
                <w:rFonts w:ascii="Cambria" w:hAnsi="Cambria"/>
                <w:sz w:val="20"/>
              </w:rPr>
            </w:pPr>
            <w:r w:rsidRPr="000D0208">
              <w:rPr>
                <w:rFonts w:ascii="Cambria" w:hAnsi="Cambria"/>
                <w:sz w:val="20"/>
              </w:rPr>
              <w:t>Бухгалтерия</w:t>
            </w:r>
          </w:p>
        </w:tc>
        <w:tc>
          <w:tcPr>
            <w:tcW w:w="1426" w:type="dxa"/>
          </w:tcPr>
          <w:p w:rsidR="00A30D58" w:rsidRPr="000D0208" w:rsidRDefault="00A30D58" w:rsidP="00C10AD5">
            <w:pPr>
              <w:rPr>
                <w:rFonts w:ascii="Cambria" w:hAnsi="Cambria"/>
                <w:sz w:val="20"/>
              </w:rPr>
            </w:pPr>
            <w:r w:rsidRPr="000D0208">
              <w:rPr>
                <w:rFonts w:ascii="Cambria" w:hAnsi="Cambria"/>
                <w:sz w:val="20"/>
              </w:rPr>
              <w:t>Одновременно с Заявкой на кассовый расход</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Одновременно с Заявкой на кассовый расход</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E86D00" w:rsidRDefault="00A30D58" w:rsidP="00C10AD5">
            <w:pPr>
              <w:rPr>
                <w:rFonts w:ascii="Cambria" w:hAnsi="Cambria"/>
                <w:sz w:val="20"/>
              </w:rPr>
            </w:pPr>
            <w:r w:rsidRPr="00E86D00">
              <w:rPr>
                <w:rFonts w:ascii="Cambria" w:hAnsi="Cambria"/>
                <w:sz w:val="20"/>
              </w:rPr>
              <w:t>Объявление на взнос наличными (0402001)</w:t>
            </w:r>
          </w:p>
        </w:tc>
        <w:tc>
          <w:tcPr>
            <w:tcW w:w="1396" w:type="dxa"/>
          </w:tcPr>
          <w:p w:rsidR="00A30D58" w:rsidRPr="000D0208" w:rsidRDefault="00A30D58" w:rsidP="00C10AD5">
            <w:pPr>
              <w:rPr>
                <w:rFonts w:ascii="Cambria" w:hAnsi="Cambria"/>
                <w:sz w:val="20"/>
              </w:rPr>
            </w:pPr>
            <w:r w:rsidRPr="000D0208">
              <w:rPr>
                <w:rFonts w:ascii="Cambria" w:hAnsi="Cambria"/>
                <w:sz w:val="20"/>
              </w:rPr>
              <w:t>2 экз.</w:t>
            </w:r>
          </w:p>
        </w:tc>
        <w:tc>
          <w:tcPr>
            <w:tcW w:w="1785" w:type="dxa"/>
          </w:tcPr>
          <w:p w:rsidR="00A30D58" w:rsidRPr="000D0208" w:rsidRDefault="00182BB8" w:rsidP="00C10AD5">
            <w:pPr>
              <w:rPr>
                <w:rFonts w:ascii="Cambria" w:hAnsi="Cambria"/>
                <w:sz w:val="20"/>
              </w:rPr>
            </w:pPr>
            <w:r w:rsidRPr="000D0208">
              <w:rPr>
                <w:rFonts w:ascii="Cambria" w:hAnsi="Cambria"/>
                <w:sz w:val="20"/>
              </w:rPr>
              <w:t>Бухгалтерия</w:t>
            </w:r>
          </w:p>
        </w:tc>
        <w:tc>
          <w:tcPr>
            <w:tcW w:w="1935" w:type="dxa"/>
          </w:tcPr>
          <w:p w:rsidR="00A30D58" w:rsidRPr="000D0208" w:rsidRDefault="00A30D58" w:rsidP="00C10AD5">
            <w:pPr>
              <w:rPr>
                <w:rFonts w:ascii="Cambria" w:hAnsi="Cambria"/>
                <w:sz w:val="20"/>
              </w:rPr>
            </w:pPr>
            <w:r w:rsidRPr="000D0208">
              <w:rPr>
                <w:rFonts w:ascii="Cambria" w:hAnsi="Cambria"/>
                <w:sz w:val="20"/>
              </w:rPr>
              <w:t>Бухгалтерия</w:t>
            </w:r>
          </w:p>
        </w:tc>
        <w:tc>
          <w:tcPr>
            <w:tcW w:w="1426" w:type="dxa"/>
          </w:tcPr>
          <w:p w:rsidR="00A30D58" w:rsidRPr="000D0208" w:rsidRDefault="00A30D58" w:rsidP="00C10AD5">
            <w:pPr>
              <w:rPr>
                <w:rFonts w:ascii="Cambria" w:hAnsi="Cambria"/>
                <w:sz w:val="20"/>
              </w:rPr>
            </w:pPr>
            <w:r w:rsidRPr="000D0208">
              <w:rPr>
                <w:rFonts w:ascii="Cambria" w:hAnsi="Cambria"/>
                <w:sz w:val="20"/>
              </w:rPr>
              <w:t>При инкассации денег</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При инкассации денег</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Журнал операций с безналичными денежными средствами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E86D00" w:rsidRDefault="00A30D58" w:rsidP="00C10AD5">
            <w:pPr>
              <w:rPr>
                <w:rFonts w:ascii="Cambria" w:hAnsi="Cambria"/>
                <w:sz w:val="20"/>
              </w:rPr>
            </w:pPr>
            <w:r w:rsidRPr="00E86D00">
              <w:rPr>
                <w:rFonts w:ascii="Cambria" w:hAnsi="Cambria"/>
                <w:sz w:val="20"/>
              </w:rPr>
              <w:t>Инвентаризационная опись остатков на счетах учета денежных средств (0504082)</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Приходный кассовый ордер </w:t>
            </w:r>
            <w:hyperlink r:id="rId89" w:history="1">
              <w:r w:rsidRPr="00B232F6">
                <w:rPr>
                  <w:rFonts w:ascii="Cambria" w:hAnsi="Cambria"/>
                  <w:sz w:val="20"/>
                  <w:szCs w:val="20"/>
                </w:rPr>
                <w:t>(0310001)</w:t>
              </w:r>
            </w:hyperlink>
            <w:r w:rsidRPr="00B232F6">
              <w:rPr>
                <w:rFonts w:ascii="Cambria" w:hAnsi="Cambria"/>
                <w:sz w:val="20"/>
                <w:szCs w:val="20"/>
              </w:rPr>
              <w:t xml:space="preserve"> </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182BB8" w:rsidP="00C10AD5">
            <w:pPr>
              <w:rPr>
                <w:rFonts w:ascii="Cambria" w:hAnsi="Cambria"/>
                <w:sz w:val="20"/>
              </w:rPr>
            </w:pPr>
            <w:r w:rsidRPr="00B232F6">
              <w:rPr>
                <w:rFonts w:ascii="Cambria" w:hAnsi="Cambria"/>
                <w:sz w:val="20"/>
              </w:rPr>
              <w:t>По мере выписки</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szCs w:val="20"/>
              </w:rPr>
              <w:t>Расходный кассовый ордер (ф. 0310002)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выписки</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szCs w:val="20"/>
              </w:rPr>
            </w:pPr>
            <w:r>
              <w:rPr>
                <w:rFonts w:ascii="Cambria" w:hAnsi="Cambria"/>
                <w:sz w:val="20"/>
                <w:szCs w:val="20"/>
              </w:rPr>
              <w:t>Отчет кассира</w:t>
            </w:r>
          </w:p>
        </w:tc>
        <w:tc>
          <w:tcPr>
            <w:tcW w:w="1396" w:type="dxa"/>
          </w:tcPr>
          <w:p w:rsidR="00A30D58" w:rsidRPr="00B232F6" w:rsidRDefault="00A30D58" w:rsidP="00C10AD5">
            <w:pPr>
              <w:rPr>
                <w:rFonts w:ascii="Cambria" w:hAnsi="Cambria"/>
                <w:sz w:val="20"/>
              </w:rPr>
            </w:pPr>
            <w:r>
              <w:rPr>
                <w:rFonts w:ascii="Cambria" w:hAnsi="Cambria"/>
                <w:sz w:val="20"/>
              </w:rPr>
              <w:t>2 экз.</w:t>
            </w:r>
          </w:p>
        </w:tc>
        <w:tc>
          <w:tcPr>
            <w:tcW w:w="1785" w:type="dxa"/>
          </w:tcPr>
          <w:p w:rsidR="00A30D58" w:rsidRDefault="00182BB8" w:rsidP="00C10AD5">
            <w:pPr>
              <w:rPr>
                <w:rFonts w:ascii="Cambria" w:hAnsi="Cambria"/>
                <w:sz w:val="20"/>
              </w:rPr>
            </w:pPr>
            <w:r w:rsidRPr="00B232F6">
              <w:rPr>
                <w:rFonts w:ascii="Cambria" w:hAnsi="Cambria"/>
                <w:sz w:val="20"/>
              </w:rPr>
              <w:t>Бухгалтерия</w:t>
            </w:r>
          </w:p>
        </w:tc>
        <w:tc>
          <w:tcPr>
            <w:tcW w:w="1935" w:type="dxa"/>
          </w:tcPr>
          <w:p w:rsidR="00A30D58"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426" w:type="dxa"/>
          </w:tcPr>
          <w:p w:rsidR="00A30D58" w:rsidRPr="00B232F6" w:rsidRDefault="00A30D58" w:rsidP="00C10AD5">
            <w:pPr>
              <w:rPr>
                <w:rFonts w:ascii="Cambria" w:hAnsi="Cambria"/>
                <w:sz w:val="20"/>
              </w:rPr>
            </w:pPr>
            <w:r>
              <w:rPr>
                <w:rFonts w:ascii="Cambria" w:hAnsi="Cambria"/>
                <w:sz w:val="20"/>
              </w:rPr>
              <w:t>По мере выписки</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30D58" w:rsidP="00C10AD5">
            <w:pPr>
              <w:rPr>
                <w:rFonts w:ascii="Cambria" w:hAnsi="Cambria"/>
                <w:sz w:val="20"/>
              </w:rPr>
            </w:pPr>
            <w:r>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Журнал регистрации приходных и расходных кассовых ордеров (031003)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Ведомость на выдачу денег из кассы подотчетным лицам (0504501)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выписки</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Кассовая книга (0504514)</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935"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426" w:type="dxa"/>
          </w:tcPr>
          <w:p w:rsidR="00A30D58" w:rsidRPr="00B232F6" w:rsidRDefault="00182BB8" w:rsidP="00C10AD5">
            <w:pPr>
              <w:rPr>
                <w:rFonts w:ascii="Cambria" w:hAnsi="Cambria"/>
                <w:sz w:val="20"/>
              </w:rPr>
            </w:pPr>
            <w:r>
              <w:rPr>
                <w:rFonts w:ascii="Cambria" w:hAnsi="Cambria"/>
                <w:sz w:val="20"/>
              </w:rPr>
              <w:t>По мере выписки</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Акт о списании бланков строгой отчетности (0504816)</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выписки</w:t>
            </w:r>
          </w:p>
        </w:tc>
        <w:tc>
          <w:tcPr>
            <w:tcW w:w="1377"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Книга учета бланков строгой отчетности (0504045)</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Журнал операций по счету «Касса»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Инвентаризационная опись наличных денежных средств (0504088)</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Pr>
                <w:rFonts w:ascii="Cambria" w:hAnsi="Cambria"/>
                <w:sz w:val="20"/>
              </w:rPr>
              <w:t>Штатное расписание</w:t>
            </w:r>
          </w:p>
        </w:tc>
        <w:tc>
          <w:tcPr>
            <w:tcW w:w="1396" w:type="dxa"/>
          </w:tcPr>
          <w:p w:rsidR="00A30D58" w:rsidRPr="00B232F6" w:rsidRDefault="00A30D58" w:rsidP="00C10AD5">
            <w:pPr>
              <w:rPr>
                <w:rFonts w:ascii="Cambria" w:hAnsi="Cambria"/>
                <w:sz w:val="20"/>
              </w:rPr>
            </w:pPr>
            <w:r>
              <w:rPr>
                <w:rFonts w:ascii="Cambria" w:hAnsi="Cambria"/>
                <w:sz w:val="20"/>
              </w:rPr>
              <w:t>1</w:t>
            </w:r>
            <w:r w:rsidRPr="00B232F6">
              <w:rPr>
                <w:rFonts w:ascii="Cambria" w:hAnsi="Cambria"/>
                <w:sz w:val="20"/>
              </w:rPr>
              <w:t xml:space="preserve"> экз.</w:t>
            </w:r>
          </w:p>
        </w:tc>
        <w:tc>
          <w:tcPr>
            <w:tcW w:w="1785" w:type="dxa"/>
          </w:tcPr>
          <w:p w:rsidR="00A30D58" w:rsidRPr="00B232F6" w:rsidRDefault="00B1355A" w:rsidP="00C10AD5">
            <w:pPr>
              <w:rPr>
                <w:rFonts w:ascii="Cambria" w:hAnsi="Cambria"/>
                <w:sz w:val="20"/>
              </w:rPr>
            </w:pPr>
            <w:r>
              <w:rPr>
                <w:rFonts w:ascii="Cambria" w:hAnsi="Cambria"/>
                <w:sz w:val="20"/>
              </w:rPr>
              <w:t>Специалист 2 категории</w:t>
            </w:r>
          </w:p>
        </w:tc>
        <w:tc>
          <w:tcPr>
            <w:tcW w:w="1935" w:type="dxa"/>
          </w:tcPr>
          <w:p w:rsidR="00A30D58" w:rsidRPr="00B232F6" w:rsidRDefault="00B1355A" w:rsidP="00C10AD5">
            <w:pPr>
              <w:rPr>
                <w:rFonts w:ascii="Cambria" w:hAnsi="Cambria"/>
                <w:sz w:val="20"/>
              </w:rPr>
            </w:pPr>
            <w:r>
              <w:rPr>
                <w:rFonts w:ascii="Cambria" w:hAnsi="Cambria"/>
                <w:sz w:val="20"/>
              </w:rPr>
              <w:t>Специалист 2 категории</w:t>
            </w:r>
          </w:p>
        </w:tc>
        <w:tc>
          <w:tcPr>
            <w:tcW w:w="1426" w:type="dxa"/>
          </w:tcPr>
          <w:p w:rsidR="00A30D58" w:rsidRPr="00B232F6" w:rsidRDefault="00A30D58" w:rsidP="00C10AD5">
            <w:pPr>
              <w:rPr>
                <w:rFonts w:ascii="Cambria" w:hAnsi="Cambria"/>
                <w:sz w:val="20"/>
              </w:rPr>
            </w:pPr>
            <w:r w:rsidRPr="00B232F6">
              <w:rPr>
                <w:rFonts w:ascii="Cambria" w:hAnsi="Cambria"/>
                <w:sz w:val="20"/>
              </w:rPr>
              <w:t xml:space="preserve">По мере </w:t>
            </w:r>
            <w:r>
              <w:rPr>
                <w:rFonts w:ascii="Cambria" w:hAnsi="Cambria"/>
                <w:sz w:val="20"/>
              </w:rPr>
              <w:t>начисления заработной платы</w:t>
            </w:r>
          </w:p>
        </w:tc>
        <w:tc>
          <w:tcPr>
            <w:tcW w:w="1377" w:type="dxa"/>
          </w:tcPr>
          <w:p w:rsidR="00A30D58" w:rsidRPr="00B232F6" w:rsidRDefault="00B1355A" w:rsidP="00C10AD5">
            <w:pPr>
              <w:rPr>
                <w:rFonts w:ascii="Cambria" w:hAnsi="Cambria"/>
                <w:sz w:val="20"/>
              </w:rPr>
            </w:pPr>
            <w:r>
              <w:rPr>
                <w:rFonts w:ascii="Cambria" w:hAnsi="Cambria"/>
                <w:sz w:val="20"/>
              </w:rPr>
              <w:t>Специалист 2 категории</w:t>
            </w:r>
          </w:p>
        </w:tc>
        <w:tc>
          <w:tcPr>
            <w:tcW w:w="1645" w:type="dxa"/>
          </w:tcPr>
          <w:p w:rsidR="00A30D58" w:rsidRPr="00B232F6" w:rsidRDefault="00182BB8" w:rsidP="00C10AD5">
            <w:pPr>
              <w:rPr>
                <w:rFonts w:ascii="Cambria" w:hAnsi="Cambria"/>
                <w:sz w:val="20"/>
              </w:rPr>
            </w:pPr>
            <w:r>
              <w:rPr>
                <w:rFonts w:ascii="Cambria" w:hAnsi="Cambria"/>
                <w:sz w:val="20"/>
              </w:rPr>
              <w:t>Ежемесячно</w:t>
            </w:r>
          </w:p>
        </w:tc>
        <w:tc>
          <w:tcPr>
            <w:tcW w:w="1731" w:type="dxa"/>
          </w:tcPr>
          <w:p w:rsidR="00A30D58" w:rsidRPr="00B232F6" w:rsidRDefault="00A73709" w:rsidP="00AA283D">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A283D" w:rsidP="00C10AD5">
            <w:pPr>
              <w:rPr>
                <w:rFonts w:ascii="Cambria" w:hAnsi="Cambria"/>
                <w:sz w:val="20"/>
              </w:rPr>
            </w:pPr>
            <w:r>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Default="00A30D58" w:rsidP="00C10AD5">
            <w:pPr>
              <w:rPr>
                <w:rFonts w:ascii="Cambria" w:hAnsi="Cambria"/>
                <w:sz w:val="20"/>
              </w:rPr>
            </w:pPr>
            <w:r>
              <w:rPr>
                <w:rFonts w:ascii="Cambria" w:hAnsi="Cambria"/>
                <w:sz w:val="20"/>
              </w:rPr>
              <w:t>Распоряжение о принятии (увольнении)</w:t>
            </w:r>
          </w:p>
        </w:tc>
        <w:tc>
          <w:tcPr>
            <w:tcW w:w="1396" w:type="dxa"/>
          </w:tcPr>
          <w:p w:rsidR="00A30D58" w:rsidRDefault="00A30D58" w:rsidP="00C10AD5">
            <w:pPr>
              <w:rPr>
                <w:rFonts w:ascii="Cambria" w:hAnsi="Cambria"/>
                <w:sz w:val="20"/>
              </w:rPr>
            </w:pPr>
            <w:r>
              <w:rPr>
                <w:rFonts w:ascii="Cambria" w:hAnsi="Cambria"/>
                <w:sz w:val="20"/>
              </w:rPr>
              <w:t>2 экз.</w:t>
            </w:r>
          </w:p>
        </w:tc>
        <w:tc>
          <w:tcPr>
            <w:tcW w:w="1785" w:type="dxa"/>
          </w:tcPr>
          <w:p w:rsidR="00A30D58" w:rsidRDefault="00B1355A" w:rsidP="00C10AD5">
            <w:pPr>
              <w:rPr>
                <w:rFonts w:ascii="Cambria" w:hAnsi="Cambria"/>
                <w:sz w:val="20"/>
              </w:rPr>
            </w:pPr>
            <w:r>
              <w:rPr>
                <w:rFonts w:ascii="Cambria" w:hAnsi="Cambria"/>
                <w:sz w:val="20"/>
              </w:rPr>
              <w:t>Специалист 1 категории</w:t>
            </w:r>
          </w:p>
        </w:tc>
        <w:tc>
          <w:tcPr>
            <w:tcW w:w="1935" w:type="dxa"/>
          </w:tcPr>
          <w:p w:rsidR="00A30D58" w:rsidRPr="00B232F6" w:rsidRDefault="00B1355A" w:rsidP="00C10AD5">
            <w:pPr>
              <w:rPr>
                <w:rFonts w:ascii="Cambria" w:hAnsi="Cambria"/>
                <w:sz w:val="20"/>
              </w:rPr>
            </w:pPr>
            <w:r>
              <w:rPr>
                <w:rFonts w:ascii="Cambria" w:hAnsi="Cambria"/>
                <w:sz w:val="20"/>
              </w:rPr>
              <w:t>Специалист 1 категории</w:t>
            </w:r>
          </w:p>
        </w:tc>
        <w:tc>
          <w:tcPr>
            <w:tcW w:w="1426" w:type="dxa"/>
          </w:tcPr>
          <w:p w:rsidR="00A30D58" w:rsidRPr="00B232F6" w:rsidRDefault="00A30D58" w:rsidP="00C10AD5">
            <w:pPr>
              <w:rPr>
                <w:rFonts w:ascii="Cambria" w:hAnsi="Cambria"/>
                <w:sz w:val="20"/>
              </w:rPr>
            </w:pPr>
            <w:r>
              <w:rPr>
                <w:rFonts w:ascii="Cambria" w:hAnsi="Cambria"/>
                <w:sz w:val="20"/>
              </w:rPr>
              <w:t>В день принятия (увольнения)</w:t>
            </w:r>
          </w:p>
        </w:tc>
        <w:tc>
          <w:tcPr>
            <w:tcW w:w="1377" w:type="dxa"/>
          </w:tcPr>
          <w:p w:rsidR="00A30D58" w:rsidRPr="00B232F6" w:rsidRDefault="009C4F43" w:rsidP="00C10AD5">
            <w:pPr>
              <w:rPr>
                <w:rFonts w:ascii="Cambria" w:hAnsi="Cambria"/>
                <w:sz w:val="20"/>
              </w:rPr>
            </w:pPr>
            <w:r>
              <w:rPr>
                <w:rFonts w:ascii="Cambria" w:hAnsi="Cambria"/>
                <w:sz w:val="20"/>
              </w:rPr>
              <w:t>Ведущий специалист</w:t>
            </w:r>
          </w:p>
        </w:tc>
        <w:tc>
          <w:tcPr>
            <w:tcW w:w="1645" w:type="dxa"/>
          </w:tcPr>
          <w:p w:rsidR="00A30D58" w:rsidRDefault="00A30D58" w:rsidP="00C10AD5">
            <w:pPr>
              <w:rPr>
                <w:rFonts w:ascii="Cambria" w:hAnsi="Cambria"/>
                <w:sz w:val="20"/>
              </w:rPr>
            </w:pPr>
            <w:r>
              <w:rPr>
                <w:rFonts w:ascii="Cambria" w:hAnsi="Cambria"/>
                <w:sz w:val="20"/>
              </w:rPr>
              <w:t xml:space="preserve">Ежемесячно </w:t>
            </w:r>
          </w:p>
        </w:tc>
        <w:tc>
          <w:tcPr>
            <w:tcW w:w="1731" w:type="dxa"/>
          </w:tcPr>
          <w:p w:rsidR="00A30D58" w:rsidRPr="00B232F6" w:rsidRDefault="00A73709" w:rsidP="00AA283D">
            <w:pPr>
              <w:rPr>
                <w:rFonts w:ascii="Cambria" w:hAnsi="Cambria"/>
                <w:sz w:val="20"/>
              </w:rPr>
            </w:pPr>
            <w:r>
              <w:rPr>
                <w:rFonts w:ascii="Cambria" w:hAnsi="Cambria"/>
                <w:sz w:val="20"/>
              </w:rPr>
              <w:t>Глава сельсовета</w:t>
            </w:r>
          </w:p>
        </w:tc>
        <w:tc>
          <w:tcPr>
            <w:tcW w:w="1368" w:type="dxa"/>
          </w:tcPr>
          <w:p w:rsidR="00A30D58" w:rsidRPr="00B232F6" w:rsidRDefault="00A30D58" w:rsidP="00C10AD5">
            <w:pPr>
              <w:rPr>
                <w:rFonts w:ascii="Cambria" w:hAnsi="Cambria"/>
                <w:sz w:val="20"/>
              </w:rPr>
            </w:pPr>
            <w:r>
              <w:rPr>
                <w:rFonts w:ascii="Cambria" w:hAnsi="Cambria"/>
                <w:sz w:val="20"/>
              </w:rPr>
              <w:t xml:space="preserve">Кадры </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Расчетно- платежная ведомость (0504401)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Расчетная ведомость (0504402)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Платежная ведомость (0504403)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w:t>
            </w:r>
            <w:r>
              <w:rPr>
                <w:rFonts w:ascii="Cambria" w:hAnsi="Cambria"/>
                <w:sz w:val="20"/>
              </w:rPr>
              <w:t>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Табель учета использованного рабочего времени и расчета заработной платы (0504421)</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B1355A" w:rsidP="00C10AD5">
            <w:pPr>
              <w:rPr>
                <w:rFonts w:ascii="Cambria" w:hAnsi="Cambria"/>
                <w:sz w:val="20"/>
              </w:rPr>
            </w:pPr>
            <w:r>
              <w:rPr>
                <w:rFonts w:ascii="Cambria" w:hAnsi="Cambria"/>
                <w:sz w:val="20"/>
              </w:rPr>
              <w:t>Специалист 1 категории</w:t>
            </w:r>
          </w:p>
        </w:tc>
        <w:tc>
          <w:tcPr>
            <w:tcW w:w="1935" w:type="dxa"/>
          </w:tcPr>
          <w:p w:rsidR="00A30D58" w:rsidRPr="00B232F6" w:rsidRDefault="00B1355A" w:rsidP="00C10AD5">
            <w:pPr>
              <w:rPr>
                <w:rFonts w:ascii="Cambria" w:hAnsi="Cambria"/>
                <w:sz w:val="20"/>
              </w:rPr>
            </w:pPr>
            <w:r>
              <w:rPr>
                <w:rFonts w:ascii="Cambria" w:hAnsi="Cambria"/>
                <w:sz w:val="20"/>
              </w:rPr>
              <w:t>Специалист 1 категории</w:t>
            </w:r>
          </w:p>
        </w:tc>
        <w:tc>
          <w:tcPr>
            <w:tcW w:w="1426" w:type="dxa"/>
          </w:tcPr>
          <w:p w:rsidR="00A30D58" w:rsidRPr="00B232F6" w:rsidRDefault="00A30D58" w:rsidP="00C10AD5">
            <w:pPr>
              <w:rPr>
                <w:rFonts w:ascii="Cambria" w:hAnsi="Cambria"/>
                <w:sz w:val="20"/>
              </w:rPr>
            </w:pPr>
            <w:r>
              <w:rPr>
                <w:rFonts w:ascii="Cambria" w:hAnsi="Cambria"/>
                <w:sz w:val="20"/>
              </w:rPr>
              <w:t xml:space="preserve">Ежемесячно </w:t>
            </w:r>
          </w:p>
        </w:tc>
        <w:tc>
          <w:tcPr>
            <w:tcW w:w="1377" w:type="dxa"/>
          </w:tcPr>
          <w:p w:rsidR="00A30D58" w:rsidRPr="00B232F6" w:rsidRDefault="009C4F43" w:rsidP="00C10AD5">
            <w:pPr>
              <w:rPr>
                <w:rFonts w:ascii="Cambria" w:hAnsi="Cambria"/>
                <w:sz w:val="20"/>
              </w:rPr>
            </w:pPr>
            <w:r>
              <w:rPr>
                <w:rFonts w:ascii="Cambria" w:hAnsi="Cambria"/>
                <w:sz w:val="20"/>
              </w:rPr>
              <w:t>Ведущий специалист</w:t>
            </w:r>
          </w:p>
        </w:tc>
        <w:tc>
          <w:tcPr>
            <w:tcW w:w="1645" w:type="dxa"/>
          </w:tcPr>
          <w:p w:rsidR="00A30D58" w:rsidRPr="00B232F6" w:rsidRDefault="009C4F43" w:rsidP="009C4F43">
            <w:pPr>
              <w:rPr>
                <w:rFonts w:ascii="Cambria" w:hAnsi="Cambria"/>
                <w:sz w:val="20"/>
              </w:rPr>
            </w:pPr>
            <w:r>
              <w:rPr>
                <w:rFonts w:ascii="Cambria" w:hAnsi="Cambria"/>
                <w:sz w:val="20"/>
              </w:rPr>
              <w:t xml:space="preserve">2 раза в месяц: не позднее 8 и 23 </w:t>
            </w:r>
            <w:r w:rsidR="00A30D58" w:rsidRPr="00B232F6">
              <w:rPr>
                <w:rFonts w:ascii="Cambria" w:hAnsi="Cambria"/>
                <w:sz w:val="20"/>
              </w:rPr>
              <w:t>числа каждого месяца</w:t>
            </w:r>
          </w:p>
        </w:tc>
        <w:tc>
          <w:tcPr>
            <w:tcW w:w="1731" w:type="dxa"/>
          </w:tcPr>
          <w:p w:rsidR="00A30D58" w:rsidRPr="00B232F6" w:rsidRDefault="00A73709" w:rsidP="00AA283D">
            <w:pPr>
              <w:rPr>
                <w:rFonts w:ascii="Cambria" w:hAnsi="Cambria"/>
                <w:sz w:val="20"/>
              </w:rPr>
            </w:pPr>
            <w:r>
              <w:rPr>
                <w:rFonts w:ascii="Cambria" w:hAnsi="Cambria"/>
                <w:sz w:val="20"/>
              </w:rPr>
              <w:t>Глава сельсовета</w:t>
            </w:r>
          </w:p>
        </w:tc>
        <w:tc>
          <w:tcPr>
            <w:tcW w:w="1368" w:type="dxa"/>
          </w:tcPr>
          <w:p w:rsidR="00A30D58" w:rsidRPr="00B232F6" w:rsidRDefault="009C4F43" w:rsidP="00C10AD5">
            <w:pPr>
              <w:rPr>
                <w:rFonts w:ascii="Cambria" w:hAnsi="Cambria"/>
                <w:sz w:val="20"/>
              </w:rPr>
            </w:pPr>
            <w:r>
              <w:rPr>
                <w:rFonts w:ascii="Cambria" w:hAnsi="Cambria"/>
                <w:sz w:val="20"/>
              </w:rPr>
              <w:t>Кадры</w:t>
            </w:r>
            <w:r w:rsidR="00A30D58">
              <w:rPr>
                <w:rFonts w:ascii="Cambria" w:hAnsi="Cambria"/>
                <w:sz w:val="20"/>
              </w:rPr>
              <w:t xml:space="preserve"> </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Записка-расчет об исчислении среднего заработка при предоставлении отпуска, увольнении и других случаях (0504425)</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A30D58" w:rsidP="00C10AD5">
            <w:pPr>
              <w:rPr>
                <w:rFonts w:ascii="Cambria" w:hAnsi="Cambria"/>
                <w:sz w:val="20"/>
              </w:rPr>
            </w:pPr>
            <w:r>
              <w:rPr>
                <w:rFonts w:ascii="Cambria" w:hAnsi="Cambria"/>
                <w:sz w:val="20"/>
              </w:rPr>
              <w:t>Бухгалтер</w:t>
            </w:r>
            <w:r w:rsidR="009C4F43">
              <w:rPr>
                <w:rFonts w:ascii="Cambria" w:hAnsi="Cambria"/>
                <w:sz w:val="20"/>
              </w:rPr>
              <w:t>ия</w:t>
            </w:r>
            <w:r>
              <w:rPr>
                <w:rFonts w:ascii="Cambria" w:hAnsi="Cambria"/>
                <w:sz w:val="20"/>
              </w:rPr>
              <w:t xml:space="preserve"> </w:t>
            </w:r>
          </w:p>
        </w:tc>
        <w:tc>
          <w:tcPr>
            <w:tcW w:w="1935" w:type="dxa"/>
          </w:tcPr>
          <w:p w:rsidR="00A30D58" w:rsidRPr="00B232F6" w:rsidRDefault="00A30D58" w:rsidP="00C10AD5">
            <w:pPr>
              <w:rPr>
                <w:rFonts w:ascii="Cambria" w:hAnsi="Cambria"/>
                <w:sz w:val="20"/>
              </w:rPr>
            </w:pPr>
            <w:r>
              <w:rPr>
                <w:rFonts w:ascii="Cambria" w:hAnsi="Cambria"/>
                <w:sz w:val="20"/>
              </w:rPr>
              <w:t>Бухгалтер</w:t>
            </w:r>
            <w:r w:rsidR="009C4F43">
              <w:rPr>
                <w:rFonts w:ascii="Cambria" w:hAnsi="Cambria"/>
                <w:sz w:val="20"/>
              </w:rPr>
              <w:t>ия</w:t>
            </w:r>
            <w:r>
              <w:rPr>
                <w:rFonts w:ascii="Cambria" w:hAnsi="Cambria"/>
                <w:sz w:val="20"/>
              </w:rPr>
              <w:t xml:space="preserve"> </w:t>
            </w:r>
          </w:p>
        </w:tc>
        <w:tc>
          <w:tcPr>
            <w:tcW w:w="1426" w:type="dxa"/>
          </w:tcPr>
          <w:p w:rsidR="00A30D58" w:rsidRPr="00B232F6" w:rsidRDefault="00A30D58" w:rsidP="00C10AD5">
            <w:pPr>
              <w:rPr>
                <w:rFonts w:ascii="Cambria" w:hAnsi="Cambria"/>
                <w:sz w:val="20"/>
              </w:rPr>
            </w:pPr>
            <w:r w:rsidRPr="00B232F6">
              <w:rPr>
                <w:rFonts w:ascii="Cambria" w:hAnsi="Cambria"/>
                <w:sz w:val="20"/>
              </w:rPr>
              <w:t>В день принятия (увольнения)</w:t>
            </w:r>
          </w:p>
        </w:tc>
        <w:tc>
          <w:tcPr>
            <w:tcW w:w="1377" w:type="dxa"/>
          </w:tcPr>
          <w:p w:rsidR="00A30D58" w:rsidRPr="00B232F6" w:rsidRDefault="00A30D58" w:rsidP="00C10AD5">
            <w:pPr>
              <w:rPr>
                <w:rFonts w:ascii="Cambria" w:hAnsi="Cambria"/>
                <w:sz w:val="20"/>
              </w:rPr>
            </w:pPr>
            <w:r w:rsidRPr="00B232F6">
              <w:rPr>
                <w:rFonts w:ascii="Cambria" w:hAnsi="Cambria"/>
                <w:sz w:val="20"/>
              </w:rPr>
              <w:t xml:space="preserve">Бухгалтерия </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182FCB" w:rsidRDefault="00A30D58" w:rsidP="00C10AD5">
            <w:pPr>
              <w:rPr>
                <w:rFonts w:ascii="Cambria" w:hAnsi="Cambria"/>
                <w:sz w:val="20"/>
              </w:rPr>
            </w:pPr>
            <w:r w:rsidRPr="00182FCB">
              <w:rPr>
                <w:rFonts w:ascii="Cambria" w:hAnsi="Cambria"/>
                <w:sz w:val="20"/>
              </w:rPr>
              <w:t>Карточка-справка (0504417)</w:t>
            </w:r>
          </w:p>
        </w:tc>
        <w:tc>
          <w:tcPr>
            <w:tcW w:w="1396" w:type="dxa"/>
          </w:tcPr>
          <w:p w:rsidR="00A30D58" w:rsidRPr="000D0208" w:rsidRDefault="00A30D58" w:rsidP="00C10AD5">
            <w:pPr>
              <w:rPr>
                <w:rFonts w:ascii="Cambria" w:hAnsi="Cambria"/>
                <w:sz w:val="20"/>
              </w:rPr>
            </w:pPr>
            <w:r w:rsidRPr="000D0208">
              <w:rPr>
                <w:rFonts w:ascii="Cambria" w:hAnsi="Cambria"/>
                <w:sz w:val="20"/>
              </w:rPr>
              <w:t>1 экз.</w:t>
            </w:r>
          </w:p>
        </w:tc>
        <w:tc>
          <w:tcPr>
            <w:tcW w:w="1785" w:type="dxa"/>
          </w:tcPr>
          <w:p w:rsidR="00A30D58" w:rsidRPr="000D0208" w:rsidRDefault="00A30D58" w:rsidP="00C10AD5">
            <w:pPr>
              <w:rPr>
                <w:rFonts w:ascii="Cambria" w:hAnsi="Cambria"/>
                <w:sz w:val="20"/>
              </w:rPr>
            </w:pPr>
            <w:r w:rsidRPr="000D0208">
              <w:rPr>
                <w:rFonts w:ascii="Cambria" w:hAnsi="Cambria"/>
                <w:sz w:val="20"/>
              </w:rPr>
              <w:t>Бухгалтерия</w:t>
            </w:r>
          </w:p>
        </w:tc>
        <w:tc>
          <w:tcPr>
            <w:tcW w:w="1935" w:type="dxa"/>
          </w:tcPr>
          <w:p w:rsidR="00A30D58" w:rsidRPr="000D0208" w:rsidRDefault="00A30D58" w:rsidP="00C10AD5">
            <w:pPr>
              <w:rPr>
                <w:rFonts w:ascii="Cambria" w:hAnsi="Cambria"/>
                <w:sz w:val="20"/>
              </w:rPr>
            </w:pPr>
            <w:r w:rsidRPr="000D0208">
              <w:rPr>
                <w:rFonts w:ascii="Cambria" w:hAnsi="Cambria"/>
                <w:sz w:val="20"/>
              </w:rPr>
              <w:t>Бухгалтерия</w:t>
            </w:r>
          </w:p>
        </w:tc>
        <w:tc>
          <w:tcPr>
            <w:tcW w:w="1426" w:type="dxa"/>
          </w:tcPr>
          <w:p w:rsidR="00A30D58" w:rsidRPr="000D0208" w:rsidRDefault="00A30D58" w:rsidP="000D0208">
            <w:pPr>
              <w:rPr>
                <w:rFonts w:ascii="Cambria" w:hAnsi="Cambria"/>
                <w:sz w:val="20"/>
              </w:rPr>
            </w:pPr>
            <w:r w:rsidRPr="000D0208">
              <w:rPr>
                <w:rFonts w:ascii="Cambria" w:hAnsi="Cambria"/>
                <w:sz w:val="20"/>
              </w:rPr>
              <w:t>Еже</w:t>
            </w:r>
            <w:r w:rsidR="000D0208" w:rsidRPr="000D0208">
              <w:rPr>
                <w:rFonts w:ascii="Cambria" w:hAnsi="Cambria"/>
                <w:sz w:val="20"/>
              </w:rPr>
              <w:t>годно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Лицевой счет</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6C499A" w:rsidRDefault="00A30D58" w:rsidP="00C10AD5">
            <w:pPr>
              <w:rPr>
                <w:rFonts w:ascii="Cambria" w:hAnsi="Cambria"/>
                <w:sz w:val="20"/>
              </w:rPr>
            </w:pPr>
            <w:r w:rsidRPr="006C499A">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51" w:type="dxa"/>
          </w:tcPr>
          <w:p w:rsidR="00A30D58" w:rsidRPr="00B232F6" w:rsidRDefault="00A30D58" w:rsidP="00C10AD5">
            <w:pPr>
              <w:rPr>
                <w:rFonts w:ascii="Cambria" w:hAnsi="Cambria"/>
                <w:sz w:val="20"/>
                <w:highlight w:val="yellow"/>
              </w:rPr>
            </w:pPr>
          </w:p>
        </w:tc>
      </w:tr>
      <w:tr w:rsidR="00A30D58" w:rsidRPr="00B232F6" w:rsidTr="00B72A7A">
        <w:trPr>
          <w:jc w:val="center"/>
        </w:trPr>
        <w:tc>
          <w:tcPr>
            <w:tcW w:w="2339" w:type="dxa"/>
          </w:tcPr>
          <w:p w:rsidR="00A30D58" w:rsidRPr="00182FCB" w:rsidRDefault="00A30D58" w:rsidP="00C10AD5">
            <w:pPr>
              <w:rPr>
                <w:rFonts w:ascii="Cambria" w:hAnsi="Cambria"/>
                <w:sz w:val="20"/>
              </w:rPr>
            </w:pPr>
            <w:r w:rsidRPr="00182FCB">
              <w:rPr>
                <w:rFonts w:ascii="Cambria" w:hAnsi="Cambria"/>
                <w:sz w:val="20"/>
              </w:rPr>
              <w:t>Реестр депонированных сумм (0504047)</w:t>
            </w:r>
          </w:p>
        </w:tc>
        <w:tc>
          <w:tcPr>
            <w:tcW w:w="1396" w:type="dxa"/>
          </w:tcPr>
          <w:p w:rsidR="00A30D58" w:rsidRPr="006C499A" w:rsidRDefault="00A30D58" w:rsidP="00C10AD5">
            <w:pPr>
              <w:rPr>
                <w:rFonts w:ascii="Cambria" w:hAnsi="Cambria"/>
                <w:sz w:val="20"/>
              </w:rPr>
            </w:pPr>
            <w:r w:rsidRPr="006C499A">
              <w:rPr>
                <w:rFonts w:ascii="Cambria" w:hAnsi="Cambria"/>
                <w:sz w:val="20"/>
              </w:rPr>
              <w:t>1 экз.</w:t>
            </w:r>
          </w:p>
        </w:tc>
        <w:tc>
          <w:tcPr>
            <w:tcW w:w="1785" w:type="dxa"/>
          </w:tcPr>
          <w:p w:rsidR="00A30D58" w:rsidRPr="006C499A" w:rsidRDefault="00A30D58" w:rsidP="00C10AD5">
            <w:pPr>
              <w:rPr>
                <w:rFonts w:ascii="Cambria" w:hAnsi="Cambria"/>
                <w:sz w:val="20"/>
              </w:rPr>
            </w:pPr>
            <w:r w:rsidRPr="006C499A">
              <w:rPr>
                <w:rFonts w:ascii="Cambria" w:hAnsi="Cambria"/>
                <w:sz w:val="20"/>
              </w:rPr>
              <w:t>Бухгалтерия</w:t>
            </w:r>
          </w:p>
        </w:tc>
        <w:tc>
          <w:tcPr>
            <w:tcW w:w="1935" w:type="dxa"/>
          </w:tcPr>
          <w:p w:rsidR="00A30D58" w:rsidRPr="006C499A" w:rsidRDefault="00A30D58" w:rsidP="00C10AD5">
            <w:pPr>
              <w:rPr>
                <w:rFonts w:ascii="Cambria" w:hAnsi="Cambria"/>
                <w:sz w:val="20"/>
              </w:rPr>
            </w:pPr>
            <w:r w:rsidRPr="006C499A">
              <w:rPr>
                <w:rFonts w:ascii="Cambria" w:hAnsi="Cambria"/>
                <w:sz w:val="20"/>
              </w:rPr>
              <w:t>Бухгалтерия</w:t>
            </w:r>
          </w:p>
        </w:tc>
        <w:tc>
          <w:tcPr>
            <w:tcW w:w="1426" w:type="dxa"/>
          </w:tcPr>
          <w:p w:rsidR="00A30D58" w:rsidRPr="006C499A" w:rsidRDefault="006C499A" w:rsidP="00C10AD5">
            <w:pPr>
              <w:rPr>
                <w:rFonts w:ascii="Cambria" w:hAnsi="Cambria"/>
                <w:sz w:val="20"/>
              </w:rPr>
            </w:pPr>
            <w:r w:rsidRPr="006C499A">
              <w:rPr>
                <w:rFonts w:ascii="Cambria" w:hAnsi="Cambria"/>
                <w:sz w:val="20"/>
              </w:rPr>
              <w:t>По мере необходимости</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по оплате труда, денежному довольствию и стипендий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Инвентаризационная опись расчетов с покупателями, поставщиками и прочими дебиторами и кредиторами (0504089)</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Авансовый отчет (0504505)</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B1355A" w:rsidP="00B1355A">
            <w:pPr>
              <w:jc w:val="center"/>
              <w:rPr>
                <w:rFonts w:ascii="Cambria" w:hAnsi="Cambria"/>
                <w:sz w:val="20"/>
              </w:rPr>
            </w:pPr>
            <w:r>
              <w:rPr>
                <w:rFonts w:ascii="Cambria" w:hAnsi="Cambria"/>
                <w:sz w:val="20"/>
              </w:rPr>
              <w:t>Специалист 2 категории</w:t>
            </w:r>
          </w:p>
        </w:tc>
        <w:tc>
          <w:tcPr>
            <w:tcW w:w="1935" w:type="dxa"/>
          </w:tcPr>
          <w:p w:rsidR="00A30D58" w:rsidRPr="00B232F6" w:rsidRDefault="00A30D58" w:rsidP="00C10AD5">
            <w:pPr>
              <w:rPr>
                <w:rFonts w:ascii="Cambria" w:hAnsi="Cambria"/>
                <w:sz w:val="20"/>
              </w:rPr>
            </w:pPr>
            <w:r w:rsidRPr="00B232F6">
              <w:rPr>
                <w:rFonts w:ascii="Cambria" w:hAnsi="Cambria"/>
                <w:sz w:val="20"/>
              </w:rPr>
              <w:t>Подотчетное лицо</w:t>
            </w:r>
          </w:p>
        </w:tc>
        <w:tc>
          <w:tcPr>
            <w:tcW w:w="1426" w:type="dxa"/>
          </w:tcPr>
          <w:p w:rsidR="00A30D58" w:rsidRPr="00B232F6" w:rsidRDefault="00A30D58" w:rsidP="00C10AD5">
            <w:pPr>
              <w:rPr>
                <w:rFonts w:ascii="Cambria" w:hAnsi="Cambria"/>
                <w:sz w:val="20"/>
              </w:rPr>
            </w:pPr>
            <w:r w:rsidRPr="00B232F6">
              <w:rPr>
                <w:rFonts w:ascii="Cambria" w:hAnsi="Cambria"/>
                <w:sz w:val="20"/>
              </w:rPr>
              <w:t>Не позднее 3 дня после окончания срока</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В день сдачи отчета</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szCs w:val="20"/>
              </w:rPr>
            </w:pPr>
            <w:r w:rsidRPr="00B232F6">
              <w:rPr>
                <w:rFonts w:ascii="Cambria" w:hAnsi="Cambria"/>
                <w:sz w:val="20"/>
                <w:szCs w:val="20"/>
              </w:rPr>
              <w:t xml:space="preserve">Платежная ведомость </w:t>
            </w:r>
            <w:hyperlink r:id="rId90" w:history="1">
              <w:r w:rsidRPr="00B232F6">
                <w:rPr>
                  <w:rFonts w:ascii="Cambria" w:hAnsi="Cambria"/>
                  <w:sz w:val="20"/>
                  <w:szCs w:val="20"/>
                </w:rPr>
                <w:t>(ф. 0504403)</w:t>
              </w:r>
            </w:hyperlink>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9C4F43" w:rsidP="00C10AD5">
            <w:pPr>
              <w:rPr>
                <w:rFonts w:ascii="Cambria" w:hAnsi="Cambria"/>
                <w:sz w:val="20"/>
              </w:rPr>
            </w:pPr>
            <w:r>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с подотчетными лицами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182FCB" w:rsidRDefault="00A30D58" w:rsidP="00C10AD5">
            <w:pPr>
              <w:rPr>
                <w:rFonts w:ascii="Cambria" w:hAnsi="Cambria"/>
                <w:sz w:val="20"/>
              </w:rPr>
            </w:pPr>
            <w:r w:rsidRPr="00182FCB">
              <w:rPr>
                <w:rFonts w:ascii="Cambria" w:hAnsi="Cambria"/>
                <w:sz w:val="20"/>
              </w:rPr>
              <w:t>Инвентаризационная опись (сличительная ведомость) расчетов с покупателями, поставщиками и прочими дебиторами и кредиторами (0504089)</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Акты выполненных работ, оказанных услуг</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Упол. лица</w:t>
            </w:r>
          </w:p>
        </w:tc>
        <w:tc>
          <w:tcPr>
            <w:tcW w:w="1935" w:type="dxa"/>
          </w:tcPr>
          <w:p w:rsidR="00A30D58" w:rsidRPr="00B232F6" w:rsidRDefault="009C4F43" w:rsidP="00C10AD5">
            <w:pPr>
              <w:rPr>
                <w:rFonts w:ascii="Cambria" w:hAnsi="Cambria"/>
                <w:sz w:val="20"/>
              </w:rPr>
            </w:pPr>
            <w:r>
              <w:rPr>
                <w:rFonts w:ascii="Cambria" w:hAnsi="Cambria"/>
                <w:sz w:val="20"/>
              </w:rPr>
              <w:t>Глава администрации</w:t>
            </w:r>
          </w:p>
        </w:tc>
        <w:tc>
          <w:tcPr>
            <w:tcW w:w="1426" w:type="dxa"/>
          </w:tcPr>
          <w:p w:rsidR="00A30D58" w:rsidRPr="006C499A" w:rsidRDefault="006C499A" w:rsidP="00C10AD5">
            <w:pPr>
              <w:rPr>
                <w:rFonts w:ascii="Cambria" w:hAnsi="Cambria"/>
                <w:sz w:val="20"/>
              </w:rPr>
            </w:pPr>
            <w:r w:rsidRPr="006C499A">
              <w:rPr>
                <w:rFonts w:ascii="Cambria" w:hAnsi="Cambria"/>
                <w:sz w:val="20"/>
              </w:rPr>
              <w:t>По мере выполнения работ, оказания услуг</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Не позднее 3 дней с даты подписания руководителем</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с дебиторами по доходам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с поставщиками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182FCB" w:rsidRDefault="00A30D58" w:rsidP="00C10AD5">
            <w:pPr>
              <w:rPr>
                <w:rFonts w:ascii="Cambria" w:hAnsi="Cambria"/>
                <w:sz w:val="20"/>
              </w:rPr>
            </w:pPr>
            <w:r w:rsidRPr="00182FCB">
              <w:rPr>
                <w:rFonts w:ascii="Cambria" w:hAnsi="Cambria"/>
                <w:sz w:val="20"/>
              </w:rPr>
              <w:t>Инвентаризационная опись (сличительная ведомость) расчетов с покупателями, поставщиками и прочими дебиторами и кредиторами (0504089)</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Журнал по прочим операциям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Карточка учета лимитов бюджетных обязательств (бюджетных ассигнований) (0504062)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Pr>
                <w:rFonts w:ascii="Cambria" w:hAnsi="Cambria"/>
                <w:sz w:val="20"/>
              </w:rPr>
              <w:t>Бухгалтер</w:t>
            </w:r>
            <w:r w:rsidR="009C4F43">
              <w:rPr>
                <w:rFonts w:ascii="Cambria" w:hAnsi="Cambria"/>
                <w:sz w:val="20"/>
              </w:rPr>
              <w:t>ия</w:t>
            </w:r>
            <w:r>
              <w:rPr>
                <w:rFonts w:ascii="Cambria" w:hAnsi="Cambria"/>
                <w:sz w:val="20"/>
              </w:rPr>
              <w:t xml:space="preserve"> </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Журнал регистрации обязательств (0504064)</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Pr>
                <w:rFonts w:ascii="Cambria" w:hAnsi="Cambria"/>
                <w:sz w:val="20"/>
              </w:rPr>
              <w:t>Бухгалтер</w:t>
            </w:r>
            <w:r w:rsidR="009C4F43">
              <w:rPr>
                <w:rFonts w:ascii="Cambria" w:hAnsi="Cambria"/>
                <w:sz w:val="20"/>
              </w:rPr>
              <w:t>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Справка (0504833)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Ведомость расхождений по результатам инвентаризации (0504092)</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Акт о результатах инвентаризации (0504835)</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85"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Оборотная ведомость (0504036)</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Карточка учета средств и расчетов (0504051)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Реестр карточек (0594052)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Реестр сдачи документов (0504053)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Многографная карточка (0504054)</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r w:rsidR="00A30D58" w:rsidRPr="00B232F6" w:rsidTr="00B72A7A">
        <w:trPr>
          <w:jc w:val="center"/>
        </w:trPr>
        <w:tc>
          <w:tcPr>
            <w:tcW w:w="2339" w:type="dxa"/>
          </w:tcPr>
          <w:p w:rsidR="00A30D58" w:rsidRPr="00B232F6" w:rsidRDefault="00A30D58" w:rsidP="00C10AD5">
            <w:pPr>
              <w:rPr>
                <w:rFonts w:ascii="Cambria" w:hAnsi="Cambria"/>
                <w:sz w:val="20"/>
              </w:rPr>
            </w:pPr>
            <w:r w:rsidRPr="00B232F6">
              <w:rPr>
                <w:rFonts w:ascii="Cambria" w:hAnsi="Cambria"/>
                <w:sz w:val="20"/>
              </w:rPr>
              <w:t>Главная книга (0504072)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8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935"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426"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7"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51" w:type="dxa"/>
          </w:tcPr>
          <w:p w:rsidR="00A30D58" w:rsidRPr="00B232F6" w:rsidRDefault="00A30D58" w:rsidP="00C10AD5">
            <w:pPr>
              <w:rPr>
                <w:rFonts w:ascii="Cambria" w:hAnsi="Cambria"/>
                <w:sz w:val="20"/>
              </w:rPr>
            </w:pPr>
          </w:p>
        </w:tc>
      </w:tr>
    </w:tbl>
    <w:p w:rsidR="00A30D58" w:rsidRDefault="00A30D58" w:rsidP="00B72A7A">
      <w:pPr>
        <w:pStyle w:val="ConsPlusNormal"/>
        <w:ind w:firstLine="0"/>
        <w:outlineLvl w:val="0"/>
        <w:rPr>
          <w:rFonts w:ascii="Cambria" w:hAnsi="Cambria" w:cs="Times New Roman"/>
          <w:sz w:val="24"/>
          <w:szCs w:val="24"/>
        </w:rPr>
        <w:sectPr w:rsidR="00A30D58" w:rsidSect="00A30D58">
          <w:pgSz w:w="16838" w:h="11906" w:orient="landscape"/>
          <w:pgMar w:top="1701" w:right="1134" w:bottom="851" w:left="1134" w:header="709" w:footer="709" w:gutter="0"/>
          <w:cols w:space="708"/>
          <w:docGrid w:linePitch="360"/>
        </w:sectPr>
      </w:pPr>
    </w:p>
    <w:tbl>
      <w:tblPr>
        <w:tblpPr w:leftFromText="180" w:rightFromText="180" w:vertAnchor="page" w:horzAnchor="page" w:tblpX="2242" w:tblpY="676"/>
        <w:tblW w:w="0" w:type="auto"/>
        <w:tblLook w:val="04A0"/>
      </w:tblPr>
      <w:tblGrid>
        <w:gridCol w:w="5777"/>
        <w:gridCol w:w="3793"/>
      </w:tblGrid>
      <w:tr w:rsidR="0066087F" w:rsidTr="0066087F">
        <w:tc>
          <w:tcPr>
            <w:tcW w:w="5777"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3</w:t>
            </w:r>
          </w:p>
          <w:p w:rsidR="0066087F" w:rsidRPr="0066087F" w:rsidRDefault="0066087F" w:rsidP="00FA31A8">
            <w:pPr>
              <w:rPr>
                <w:sz w:val="20"/>
                <w:szCs w:val="20"/>
              </w:rPr>
            </w:pPr>
            <w:r w:rsidRPr="0066087F">
              <w:rPr>
                <w:sz w:val="20"/>
                <w:szCs w:val="20"/>
              </w:rPr>
              <w:t>к Учетной политике</w:t>
            </w:r>
            <w:r w:rsidR="00FA31A8">
              <w:rPr>
                <w:sz w:val="20"/>
                <w:szCs w:val="20"/>
              </w:rPr>
              <w:t xml:space="preserve"> Администрации </w:t>
            </w:r>
            <w:r w:rsidR="00A73709">
              <w:rPr>
                <w:sz w:val="20"/>
                <w:szCs w:val="20"/>
              </w:rPr>
              <w:t>Орл</w:t>
            </w:r>
            <w:r w:rsidR="00FA31A8">
              <w:rPr>
                <w:sz w:val="20"/>
                <w:szCs w:val="20"/>
              </w:rPr>
              <w:t>овского сельсовета</w:t>
            </w:r>
          </w:p>
          <w:p w:rsidR="0066087F" w:rsidRDefault="006028FE" w:rsidP="003E6C83">
            <w:r>
              <w:t xml:space="preserve">от </w:t>
            </w:r>
            <w:r w:rsidR="003E6C83">
              <w:t>27.12.</w:t>
            </w:r>
            <w:r>
              <w:t>201</w:t>
            </w:r>
            <w:r w:rsidR="00FA31A8">
              <w:t>9</w:t>
            </w:r>
            <w:r>
              <w:t xml:space="preserve"> </w:t>
            </w:r>
            <w:r w:rsidRPr="00514E01">
              <w:t xml:space="preserve">г. </w:t>
            </w:r>
            <w:r>
              <w:t>№</w:t>
            </w:r>
            <w:r w:rsidR="00684DF5">
              <w:t xml:space="preserve"> </w:t>
            </w:r>
            <w:r w:rsidR="003E6C83">
              <w:t>52-р</w:t>
            </w:r>
          </w:p>
        </w:tc>
      </w:tr>
    </w:tbl>
    <w:p w:rsidR="00A30D58" w:rsidRDefault="00A30D58" w:rsidP="00A30D58">
      <w:pPr>
        <w:pStyle w:val="ConsPlusNormal"/>
        <w:ind w:firstLine="540"/>
        <w:jc w:val="both"/>
        <w:rPr>
          <w:rFonts w:ascii="Times New Roman" w:hAnsi="Times New Roman" w:cs="Times New Roman"/>
          <w:sz w:val="24"/>
          <w:szCs w:val="24"/>
        </w:rPr>
      </w:pPr>
    </w:p>
    <w:p w:rsidR="0066087F" w:rsidRPr="00C10AD5" w:rsidRDefault="0066087F" w:rsidP="00A30D58">
      <w:pPr>
        <w:pStyle w:val="ConsPlusNormal"/>
        <w:ind w:firstLine="540"/>
        <w:jc w:val="both"/>
        <w:rPr>
          <w:rFonts w:ascii="Times New Roman" w:hAnsi="Times New Roman" w:cs="Times New Roman"/>
          <w:sz w:val="24"/>
          <w:szCs w:val="24"/>
        </w:rPr>
      </w:pPr>
    </w:p>
    <w:p w:rsidR="00A30D58" w:rsidRPr="00C10AD5" w:rsidRDefault="00A30D58" w:rsidP="00C10AD5">
      <w:pPr>
        <w:pStyle w:val="ConsPlusNormal"/>
        <w:ind w:firstLine="0"/>
        <w:jc w:val="center"/>
        <w:rPr>
          <w:rFonts w:ascii="Times New Roman" w:hAnsi="Times New Roman" w:cs="Times New Roman"/>
          <w:sz w:val="24"/>
          <w:szCs w:val="24"/>
        </w:rPr>
      </w:pPr>
      <w:r w:rsidRPr="00C10AD5">
        <w:rPr>
          <w:rFonts w:ascii="Times New Roman" w:hAnsi="Times New Roman" w:cs="Times New Roman"/>
          <w:b/>
          <w:bCs/>
          <w:sz w:val="24"/>
          <w:szCs w:val="24"/>
        </w:rPr>
        <w:t>Периодичность формирования регистров бухгалтерского учета</w:t>
      </w:r>
    </w:p>
    <w:p w:rsidR="00A30D58" w:rsidRPr="00C10AD5" w:rsidRDefault="00A30D58" w:rsidP="00C10AD5">
      <w:pPr>
        <w:pStyle w:val="ConsPlusNormal"/>
        <w:ind w:firstLine="0"/>
        <w:jc w:val="center"/>
        <w:rPr>
          <w:rFonts w:ascii="Times New Roman" w:hAnsi="Times New Roman" w:cs="Times New Roman"/>
          <w:sz w:val="24"/>
          <w:szCs w:val="24"/>
        </w:rPr>
      </w:pPr>
      <w:r w:rsidRPr="00C10AD5">
        <w:rPr>
          <w:rFonts w:ascii="Times New Roman" w:hAnsi="Times New Roman" w:cs="Times New Roman"/>
          <w:b/>
          <w:bCs/>
          <w:sz w:val="24"/>
          <w:szCs w:val="24"/>
        </w:rPr>
        <w:t>на бумажных носителях</w:t>
      </w:r>
    </w:p>
    <w:p w:rsidR="00A30D58" w:rsidRPr="00C10AD5" w:rsidRDefault="00A30D58" w:rsidP="00C10AD5">
      <w:pPr>
        <w:pStyle w:val="ConsPlusNormal"/>
        <w:ind w:firstLine="0"/>
        <w:jc w:val="both"/>
        <w:rPr>
          <w:rFonts w:ascii="Times New Roman" w:hAnsi="Times New Roman" w:cs="Times New Roman"/>
          <w:sz w:val="24"/>
          <w:szCs w:val="24"/>
        </w:rPr>
      </w:pPr>
    </w:p>
    <w:tbl>
      <w:tblPr>
        <w:tblW w:w="9600" w:type="dxa"/>
        <w:tblLayout w:type="fixed"/>
        <w:tblCellMar>
          <w:top w:w="75" w:type="dxa"/>
          <w:left w:w="0" w:type="dxa"/>
          <w:bottom w:w="75" w:type="dxa"/>
          <w:right w:w="0" w:type="dxa"/>
        </w:tblCellMar>
        <w:tblLook w:val="0000"/>
      </w:tblPr>
      <w:tblGrid>
        <w:gridCol w:w="669"/>
        <w:gridCol w:w="1560"/>
        <w:gridCol w:w="5244"/>
        <w:gridCol w:w="2127"/>
      </w:tblGrid>
      <w:tr w:rsidR="00A30D58" w:rsidRPr="00C10AD5" w:rsidTr="00C10AD5">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jc w:val="center"/>
              <w:rPr>
                <w:rFonts w:ascii="Times New Roman" w:hAnsi="Times New Roman" w:cs="Times New Roman"/>
                <w:b/>
                <w:sz w:val="24"/>
                <w:szCs w:val="24"/>
              </w:rPr>
            </w:pPr>
            <w:r w:rsidRPr="00C10AD5">
              <w:rPr>
                <w:rFonts w:ascii="Times New Roman" w:hAnsi="Times New Roman" w:cs="Times New Roman"/>
                <w:b/>
                <w:sz w:val="24"/>
                <w:szCs w:val="24"/>
              </w:rPr>
              <w:t>Nп/п</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0"/>
              <w:jc w:val="center"/>
              <w:rPr>
                <w:rFonts w:ascii="Times New Roman" w:hAnsi="Times New Roman" w:cs="Times New Roman"/>
                <w:b/>
                <w:sz w:val="24"/>
                <w:szCs w:val="24"/>
              </w:rPr>
            </w:pPr>
            <w:r w:rsidRPr="00C10AD5">
              <w:rPr>
                <w:rFonts w:ascii="Times New Roman" w:hAnsi="Times New Roman" w:cs="Times New Roman"/>
                <w:b/>
                <w:sz w:val="24"/>
                <w:szCs w:val="24"/>
              </w:rPr>
              <w:t>Код формы документа</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39"/>
              <w:jc w:val="center"/>
              <w:rPr>
                <w:rFonts w:ascii="Times New Roman" w:hAnsi="Times New Roman" w:cs="Times New Roman"/>
                <w:b/>
                <w:sz w:val="24"/>
                <w:szCs w:val="24"/>
              </w:rPr>
            </w:pPr>
            <w:r w:rsidRPr="00C10AD5">
              <w:rPr>
                <w:rFonts w:ascii="Times New Roman" w:hAnsi="Times New Roman" w:cs="Times New Roman"/>
                <w:b/>
                <w:sz w:val="24"/>
                <w:szCs w:val="24"/>
              </w:rPr>
              <w:t>Наименование регистра</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11"/>
              <w:jc w:val="center"/>
              <w:rPr>
                <w:rFonts w:ascii="Times New Roman" w:hAnsi="Times New Roman" w:cs="Times New Roman"/>
                <w:b/>
                <w:sz w:val="24"/>
                <w:szCs w:val="24"/>
              </w:rPr>
            </w:pPr>
            <w:r w:rsidRPr="00C10AD5">
              <w:rPr>
                <w:rFonts w:ascii="Times New Roman" w:hAnsi="Times New Roman" w:cs="Times New Roman"/>
                <w:b/>
                <w:sz w:val="24"/>
                <w:szCs w:val="24"/>
              </w:rPr>
              <w:t>Периодичность</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jc w:val="center"/>
              <w:rPr>
                <w:rFonts w:ascii="Times New Roman" w:hAnsi="Times New Roman" w:cs="Times New Roman"/>
                <w:sz w:val="24"/>
                <w:szCs w:val="24"/>
              </w:rPr>
            </w:pPr>
            <w:r w:rsidRPr="00C10AD5">
              <w:rPr>
                <w:rFonts w:ascii="Times New Roman" w:hAnsi="Times New Roman" w:cs="Times New Roman"/>
                <w:sz w:val="24"/>
                <w:szCs w:val="24"/>
              </w:rPr>
              <w:t>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jc w:val="center"/>
              <w:rPr>
                <w:rFonts w:ascii="Times New Roman" w:hAnsi="Times New Roman" w:cs="Times New Roman"/>
                <w:sz w:val="24"/>
                <w:szCs w:val="24"/>
              </w:rPr>
            </w:pPr>
            <w:r w:rsidRPr="00C10AD5">
              <w:rPr>
                <w:rFonts w:ascii="Times New Roman" w:hAnsi="Times New Roman" w:cs="Times New Roman"/>
                <w:sz w:val="24"/>
                <w:szCs w:val="24"/>
              </w:rPr>
              <w:t>3</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4</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Инвентарная карточка учета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Инвентарная карточка группового учета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Опись инвентарных карточек по учету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Инвентарный список нефинансовых активов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0504035</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Оборотная ведомость по нефинансовым активам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Ежеквартально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0504036</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Оборотная ведомость</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количественно-суммового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8</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совершения операций</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9</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0504045</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учета бланков строгой отчетности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совершения операций</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0504047</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депонированных сумм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0504048</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044C96">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аналитического учета депонированной заработной</w:t>
            </w:r>
            <w:r w:rsidR="00044C96">
              <w:rPr>
                <w:rFonts w:ascii="Times New Roman" w:hAnsi="Times New Roman" w:cs="Times New Roman"/>
                <w:sz w:val="24"/>
                <w:szCs w:val="24"/>
              </w:rPr>
              <w:t xml:space="preserve"> платы</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0504049</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Авансовый отчет</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необходимости формирования регистра</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учета средств и расчетов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карточек</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сдачи документов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необходимости формирования регистра</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Многографная карточка</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036D2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w:t>
            </w:r>
            <w:r w:rsidR="00036D21" w:rsidRPr="00036D21">
              <w:rPr>
                <w:rFonts w:ascii="Times New Roman" w:hAnsi="Times New Roman" w:cs="Times New Roman"/>
                <w:sz w:val="24"/>
                <w:szCs w:val="24"/>
              </w:rPr>
              <w:t>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lang w:val="en-US"/>
              </w:rPr>
              <w:t>18</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0504064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Журнал регистрации обязательств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9</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0504071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Журналы операций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0504072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39"/>
              <w:rPr>
                <w:rFonts w:ascii="Times New Roman" w:hAnsi="Times New Roman" w:cs="Times New Roman"/>
                <w:sz w:val="24"/>
                <w:szCs w:val="24"/>
              </w:rPr>
            </w:pPr>
            <w:r w:rsidRPr="00036D21">
              <w:rPr>
                <w:rFonts w:ascii="Times New Roman" w:hAnsi="Times New Roman" w:cs="Times New Roman"/>
                <w:sz w:val="24"/>
                <w:szCs w:val="24"/>
              </w:rPr>
              <w:t>Главная книга</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остатков на счетах учета денежных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0504086</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0504087</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(сличительная ведомость) по объектам нефинансовых активов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0504088</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наличных денежных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0504089</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0504091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расчетов по доходам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0504092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Ведомость расхождений по результатам инвентаризации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bl>
    <w:p w:rsidR="00A30D58" w:rsidRPr="00C10AD5" w:rsidRDefault="00A30D58" w:rsidP="00A30D58">
      <w:pPr>
        <w:pStyle w:val="ConsPlusNormal"/>
        <w:ind w:firstLine="540"/>
        <w:jc w:val="both"/>
        <w:rPr>
          <w:rFonts w:ascii="Times New Roman" w:hAnsi="Times New Roman" w:cs="Times New Roman"/>
          <w:sz w:val="24"/>
          <w:szCs w:val="24"/>
        </w:rPr>
      </w:pPr>
    </w:p>
    <w:p w:rsidR="00A30D58" w:rsidRDefault="00A30D58"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tbl>
      <w:tblPr>
        <w:tblpPr w:leftFromText="180" w:rightFromText="180" w:vertAnchor="page" w:horzAnchor="page" w:tblpX="2242" w:tblpY="721"/>
        <w:tblW w:w="0" w:type="auto"/>
        <w:tblLook w:val="04A0"/>
      </w:tblPr>
      <w:tblGrid>
        <w:gridCol w:w="5777"/>
        <w:gridCol w:w="3793"/>
      </w:tblGrid>
      <w:tr w:rsidR="0066087F" w:rsidTr="0066087F">
        <w:tc>
          <w:tcPr>
            <w:tcW w:w="5777" w:type="dxa"/>
          </w:tcPr>
          <w:p w:rsidR="0066087F" w:rsidRDefault="0066087F" w:rsidP="0066087F"/>
        </w:tc>
        <w:tc>
          <w:tcPr>
            <w:tcW w:w="3793" w:type="dxa"/>
          </w:tcPr>
          <w:p w:rsidR="00044C96" w:rsidRPr="0066087F" w:rsidRDefault="00044C96" w:rsidP="00044C96">
            <w:pPr>
              <w:rPr>
                <w:sz w:val="20"/>
                <w:szCs w:val="20"/>
              </w:rPr>
            </w:pPr>
          </w:p>
          <w:p w:rsidR="00044C96" w:rsidRPr="0066087F" w:rsidRDefault="00044C96" w:rsidP="00044C96">
            <w:pPr>
              <w:rPr>
                <w:sz w:val="20"/>
                <w:szCs w:val="20"/>
              </w:rPr>
            </w:pPr>
            <w:r>
              <w:rPr>
                <w:sz w:val="20"/>
                <w:szCs w:val="20"/>
              </w:rPr>
              <w:t>Приложение № 4</w:t>
            </w:r>
          </w:p>
          <w:p w:rsidR="0066087F" w:rsidRPr="0066087F" w:rsidRDefault="0066087F" w:rsidP="00850C51">
            <w:pPr>
              <w:rPr>
                <w:sz w:val="20"/>
                <w:szCs w:val="20"/>
              </w:rPr>
            </w:pPr>
            <w:r w:rsidRPr="0066087F">
              <w:rPr>
                <w:sz w:val="20"/>
                <w:szCs w:val="20"/>
              </w:rPr>
              <w:t xml:space="preserve">к Учетной политике </w:t>
            </w:r>
            <w:r w:rsidR="00850C51">
              <w:rPr>
                <w:sz w:val="20"/>
                <w:szCs w:val="20"/>
              </w:rPr>
              <w:t xml:space="preserve">Администрации </w:t>
            </w:r>
            <w:r w:rsidR="00A73709">
              <w:rPr>
                <w:sz w:val="20"/>
                <w:szCs w:val="20"/>
              </w:rPr>
              <w:t>Орл</w:t>
            </w:r>
            <w:r w:rsidR="00850C51">
              <w:rPr>
                <w:sz w:val="20"/>
                <w:szCs w:val="20"/>
              </w:rPr>
              <w:t>овского сельсовета</w:t>
            </w:r>
          </w:p>
          <w:p w:rsidR="0066087F" w:rsidRDefault="003E6C83" w:rsidP="00684DF5">
            <w:r>
              <w:t xml:space="preserve">от 27.12.2019 </w:t>
            </w:r>
            <w:r w:rsidRPr="00514E01">
              <w:t xml:space="preserve">г. </w:t>
            </w:r>
            <w:r>
              <w:t>№ 52-р</w:t>
            </w:r>
          </w:p>
        </w:tc>
      </w:tr>
    </w:tbl>
    <w:p w:rsidR="002A3C51" w:rsidRPr="0066087F" w:rsidRDefault="0066087F" w:rsidP="0066087F">
      <w:pPr>
        <w:pStyle w:val="ConsPlusNormal"/>
        <w:tabs>
          <w:tab w:val="left" w:pos="4260"/>
        </w:tabs>
        <w:ind w:firstLine="540"/>
        <w:jc w:val="both"/>
        <w:rPr>
          <w:rFonts w:ascii="Times New Roman" w:hAnsi="Times New Roman" w:cs="Times New Roman"/>
          <w:sz w:val="24"/>
          <w:szCs w:val="24"/>
        </w:rPr>
      </w:pPr>
      <w:r>
        <w:rPr>
          <w:rFonts w:ascii="Times New Roman" w:hAnsi="Times New Roman" w:cs="Times New Roman"/>
          <w:sz w:val="24"/>
          <w:szCs w:val="24"/>
        </w:rPr>
        <w:tab/>
      </w:r>
    </w:p>
    <w:p w:rsidR="00A30D58" w:rsidRPr="002A3C51" w:rsidRDefault="00A30D58" w:rsidP="002A3C51">
      <w:pPr>
        <w:pStyle w:val="1"/>
        <w:spacing w:before="0" w:after="0"/>
        <w:rPr>
          <w:rFonts w:ascii="Times New Roman" w:hAnsi="Times New Roman"/>
          <w:sz w:val="24"/>
          <w:szCs w:val="24"/>
        </w:rPr>
      </w:pPr>
      <w:r w:rsidRPr="002A3C51">
        <w:rPr>
          <w:rFonts w:ascii="Times New Roman" w:hAnsi="Times New Roman"/>
          <w:sz w:val="24"/>
          <w:szCs w:val="24"/>
        </w:rPr>
        <w:t>Положение</w:t>
      </w:r>
    </w:p>
    <w:p w:rsidR="00A30D58" w:rsidRPr="002A3C51" w:rsidRDefault="00A30D58" w:rsidP="002A3C51">
      <w:pPr>
        <w:pStyle w:val="1"/>
        <w:spacing w:before="0" w:after="0"/>
        <w:rPr>
          <w:rFonts w:ascii="Times New Roman" w:hAnsi="Times New Roman"/>
          <w:sz w:val="24"/>
          <w:szCs w:val="24"/>
        </w:rPr>
      </w:pPr>
      <w:r w:rsidRPr="002A3C51">
        <w:rPr>
          <w:rFonts w:ascii="Times New Roman" w:hAnsi="Times New Roman"/>
          <w:sz w:val="24"/>
          <w:szCs w:val="24"/>
        </w:rPr>
        <w:t>о Комиссии по поступлению и выбытию активов</w:t>
      </w:r>
    </w:p>
    <w:p w:rsidR="00A30D58" w:rsidRPr="002A3C51" w:rsidRDefault="00A30D58" w:rsidP="002A3C51"/>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1. На основании требований Приказа Минфина России № 157н от 01.12.2010г. в учреждении создается постоянно действующая </w:t>
      </w:r>
      <w:r w:rsidRPr="002A3C51">
        <w:rPr>
          <w:rFonts w:ascii="Times New Roman" w:hAnsi="Times New Roman"/>
          <w:b/>
          <w:i/>
        </w:rPr>
        <w:t xml:space="preserve">Комиссия по поступлению и выбытию активов </w:t>
      </w:r>
      <w:r w:rsidRPr="002A3C51">
        <w:rPr>
          <w:rFonts w:ascii="Times New Roman" w:hAnsi="Times New Roman"/>
        </w:rPr>
        <w:t>(далее – Комиссия).</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2. Персональный состав Комиссии устанавливается Приказом руководителя Учреждения.</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3. Комиссия определяет отдельные вопросы поступления и выбытия всех видов нефинансовых активов, установленные в настоящем Положении.</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0"/>
        <w:jc w:val="center"/>
        <w:rPr>
          <w:rFonts w:ascii="Times New Roman" w:hAnsi="Times New Roman"/>
          <w:b/>
        </w:rPr>
      </w:pPr>
      <w:r w:rsidRPr="002A3C51">
        <w:rPr>
          <w:rFonts w:ascii="Times New Roman" w:hAnsi="Times New Roman"/>
          <w:b/>
        </w:rPr>
        <w:t>Порядок принятия решения об определении справедливой стоимости активов</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4. Справедливая стоимость актива определяется методом рыночных цен в следующих случаях: </w:t>
      </w:r>
    </w:p>
    <w:p w:rsidR="00A30D58" w:rsidRPr="002A3C51" w:rsidRDefault="00A30D58" w:rsidP="002A3C51">
      <w:pPr>
        <w:pStyle w:val="2"/>
        <w:numPr>
          <w:ilvl w:val="0"/>
          <w:numId w:val="44"/>
        </w:numPr>
        <w:spacing w:line="240" w:lineRule="auto"/>
        <w:ind w:left="0" w:firstLine="426"/>
        <w:rPr>
          <w:rFonts w:ascii="Times New Roman" w:hAnsi="Times New Roman"/>
        </w:rPr>
      </w:pPr>
      <w:r w:rsidRPr="002A3C51">
        <w:rPr>
          <w:rFonts w:ascii="Times New Roman" w:hAnsi="Times New Roman"/>
        </w:rPr>
        <w:t xml:space="preserve">При безвозмездном поступлении имущества от организаций (за исключением государственных или муниципальных) и от физических лиц </w:t>
      </w:r>
    </w:p>
    <w:p w:rsidR="00A30D58" w:rsidRPr="002A3C51" w:rsidRDefault="00A30D58" w:rsidP="002A3C51">
      <w:pPr>
        <w:pStyle w:val="2"/>
        <w:numPr>
          <w:ilvl w:val="0"/>
          <w:numId w:val="44"/>
        </w:numPr>
        <w:spacing w:line="240" w:lineRule="auto"/>
        <w:ind w:left="0" w:firstLine="426"/>
        <w:rPr>
          <w:rFonts w:ascii="Times New Roman" w:hAnsi="Times New Roman"/>
        </w:rPr>
      </w:pPr>
      <w:r w:rsidRPr="002A3C51">
        <w:rPr>
          <w:rFonts w:ascii="Times New Roman" w:hAnsi="Times New Roman"/>
        </w:rPr>
        <w:t>При выявлении излишков по результатам инвентаризации</w:t>
      </w:r>
    </w:p>
    <w:p w:rsidR="00A30D58" w:rsidRPr="002A3C51" w:rsidRDefault="00A30D58" w:rsidP="002A3C51">
      <w:pPr>
        <w:pStyle w:val="2"/>
        <w:numPr>
          <w:ilvl w:val="0"/>
          <w:numId w:val="44"/>
        </w:numPr>
        <w:spacing w:line="240" w:lineRule="auto"/>
        <w:ind w:left="0" w:firstLine="426"/>
        <w:rPr>
          <w:rFonts w:ascii="Times New Roman" w:hAnsi="Times New Roman"/>
        </w:rPr>
      </w:pPr>
      <w:r w:rsidRPr="002A3C51">
        <w:rPr>
          <w:rFonts w:ascii="Times New Roman" w:hAnsi="Times New Roman"/>
        </w:rPr>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A30D58" w:rsidRPr="002A3C51" w:rsidRDefault="00A30D58" w:rsidP="002A3C51">
      <w:pPr>
        <w:pStyle w:val="2"/>
        <w:numPr>
          <w:ilvl w:val="0"/>
          <w:numId w:val="44"/>
        </w:numPr>
        <w:spacing w:line="240" w:lineRule="auto"/>
        <w:ind w:left="0" w:firstLine="426"/>
        <w:rPr>
          <w:rFonts w:ascii="Times New Roman" w:hAnsi="Times New Roman"/>
        </w:rPr>
      </w:pPr>
      <w:r w:rsidRPr="002A3C51">
        <w:rPr>
          <w:rFonts w:ascii="Times New Roman" w:hAnsi="Times New Roman"/>
        </w:rPr>
        <w:t>При принятии к учету спецоборудования или экспериментальных устройств, остающихся у учреждения после окончания НИР</w:t>
      </w:r>
    </w:p>
    <w:p w:rsidR="00A30D58" w:rsidRPr="002A3C51" w:rsidRDefault="00A30D58" w:rsidP="002A3C51">
      <w:pPr>
        <w:pStyle w:val="2"/>
        <w:numPr>
          <w:ilvl w:val="0"/>
          <w:numId w:val="44"/>
        </w:numPr>
        <w:spacing w:line="240" w:lineRule="auto"/>
        <w:ind w:left="0" w:firstLine="426"/>
        <w:rPr>
          <w:rFonts w:ascii="Times New Roman" w:hAnsi="Times New Roman"/>
        </w:rPr>
      </w:pPr>
      <w:r w:rsidRPr="002A3C51">
        <w:rPr>
          <w:rFonts w:ascii="Times New Roman" w:hAnsi="Times New Roman"/>
        </w:rPr>
        <w:t xml:space="preserve">В иных случаях, когда согласно единой методологии бюджетного учета и бюджетной отчетности, установленной в соответствии с бюджетным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w:t>
      </w:r>
      <w:r w:rsidRPr="002A3C51">
        <w:rPr>
          <w:rFonts w:ascii="Times New Roman" w:hAnsi="Times New Roman"/>
          <w:b/>
          <w:i/>
        </w:rPr>
        <w:t>оценочной стоимости имущества</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5. Справедливая стоимость актива определяется методом амортизированной стоимости замещения в следующих случаях:</w:t>
      </w:r>
    </w:p>
    <w:p w:rsidR="00A30D58" w:rsidRPr="002A3C51" w:rsidRDefault="00A30D58" w:rsidP="002A3C51">
      <w:pPr>
        <w:pStyle w:val="2"/>
        <w:numPr>
          <w:ilvl w:val="0"/>
          <w:numId w:val="45"/>
        </w:numPr>
        <w:spacing w:line="240" w:lineRule="auto"/>
        <w:ind w:left="0" w:firstLine="426"/>
        <w:rPr>
          <w:rFonts w:ascii="Times New Roman" w:hAnsi="Times New Roman"/>
        </w:rPr>
      </w:pPr>
      <w:r w:rsidRPr="002A3C51">
        <w:rPr>
          <w:rFonts w:ascii="Times New Roman" w:hAnsi="Times New Roman"/>
        </w:rPr>
        <w:t xml:space="preserve">При определении размера ущерба имуществу учреждения, выявленного по результатам инвентаризации </w:t>
      </w:r>
    </w:p>
    <w:p w:rsidR="00A30D58" w:rsidRPr="002A3C51" w:rsidRDefault="00A30D58" w:rsidP="002A3C51">
      <w:pPr>
        <w:pStyle w:val="2"/>
        <w:numPr>
          <w:ilvl w:val="0"/>
          <w:numId w:val="45"/>
        </w:numPr>
        <w:spacing w:line="240" w:lineRule="auto"/>
        <w:ind w:left="0" w:firstLine="426"/>
        <w:rPr>
          <w:rFonts w:ascii="Times New Roman" w:hAnsi="Times New Roman"/>
        </w:rPr>
      </w:pPr>
      <w:r w:rsidRPr="002A3C51">
        <w:rPr>
          <w:rFonts w:ascii="Times New Roman" w:hAnsi="Times New Roman"/>
        </w:rPr>
        <w:t>При возмещении ущерба в натуральной форме</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6.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A30D58" w:rsidRPr="002A3C51" w:rsidRDefault="00A30D58" w:rsidP="002A3C51">
      <w:pPr>
        <w:pStyle w:val="2"/>
        <w:numPr>
          <w:ilvl w:val="0"/>
          <w:numId w:val="46"/>
        </w:numPr>
        <w:spacing w:line="240" w:lineRule="auto"/>
        <w:ind w:left="0" w:firstLine="426"/>
        <w:rPr>
          <w:rFonts w:ascii="Times New Roman" w:hAnsi="Times New Roman"/>
        </w:rPr>
      </w:pPr>
      <w:r w:rsidRPr="002A3C51">
        <w:rPr>
          <w:rFonts w:ascii="Times New Roman" w:hAnsi="Times New Roman"/>
        </w:rPr>
        <w:t>Данные о ценах на аналогичные материальные ценности, полученные в письменной форме от организаций-изготовителей или продавцов</w:t>
      </w:r>
    </w:p>
    <w:p w:rsidR="00A30D58" w:rsidRPr="002A3C51" w:rsidRDefault="00A30D58" w:rsidP="002A3C51">
      <w:pPr>
        <w:pStyle w:val="2"/>
        <w:numPr>
          <w:ilvl w:val="1"/>
          <w:numId w:val="46"/>
        </w:numPr>
        <w:spacing w:line="240" w:lineRule="auto"/>
        <w:ind w:left="0" w:firstLine="426"/>
        <w:rPr>
          <w:rFonts w:ascii="Times New Roman" w:hAnsi="Times New Roman"/>
        </w:rPr>
      </w:pPr>
      <w:r w:rsidRPr="002A3C51">
        <w:rPr>
          <w:rFonts w:ascii="Times New Roman" w:hAnsi="Times New Roman"/>
        </w:rPr>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среднего арифметического. Используемые прайс-листы (коммерческие предложения) прикладываются к решению Комиссии</w:t>
      </w:r>
    </w:p>
    <w:p w:rsidR="00A30D58" w:rsidRPr="002A3C51" w:rsidRDefault="00A30D58" w:rsidP="002A3C51">
      <w:pPr>
        <w:pStyle w:val="2"/>
        <w:numPr>
          <w:ilvl w:val="1"/>
          <w:numId w:val="46"/>
        </w:numPr>
        <w:spacing w:line="240" w:lineRule="auto"/>
        <w:ind w:left="0" w:firstLine="426"/>
        <w:rPr>
          <w:rFonts w:ascii="Times New Roman" w:hAnsi="Times New Roman"/>
        </w:rPr>
      </w:pPr>
      <w:r w:rsidRPr="002A3C51">
        <w:rPr>
          <w:rFonts w:ascii="Times New Roman" w:hAnsi="Times New Roman"/>
        </w:rPr>
        <w:t>При принятии решения для объектов бывших в эксплуатации – используются сведения из специализированных сайтов объявлений (</w:t>
      </w:r>
      <w:r w:rsidRPr="002A3C51">
        <w:rPr>
          <w:rFonts w:ascii="Times New Roman" w:hAnsi="Times New Roman"/>
          <w:lang w:val="en-US"/>
        </w:rPr>
        <w:t>avito</w:t>
      </w:r>
      <w:r w:rsidRPr="002A3C51">
        <w:rPr>
          <w:rFonts w:ascii="Times New Roman" w:hAnsi="Times New Roman"/>
        </w:rPr>
        <w:t>.</w:t>
      </w:r>
      <w:r w:rsidRPr="002A3C51">
        <w:rPr>
          <w:rFonts w:ascii="Times New Roman" w:hAnsi="Times New Roman"/>
          <w:lang w:val="en-US"/>
        </w:rPr>
        <w:t>ru</w:t>
      </w:r>
      <w:r w:rsidRPr="002A3C51">
        <w:rPr>
          <w:rFonts w:ascii="Times New Roman" w:hAnsi="Times New Roman"/>
        </w:rPr>
        <w:t xml:space="preserve">, </w:t>
      </w:r>
      <w:r w:rsidRPr="002A3C51">
        <w:rPr>
          <w:rFonts w:ascii="Times New Roman" w:hAnsi="Times New Roman"/>
          <w:lang w:val="en-US"/>
        </w:rPr>
        <w:t>irr</w:t>
      </w:r>
      <w:r w:rsidRPr="002A3C51">
        <w:rPr>
          <w:rFonts w:ascii="Times New Roman" w:hAnsi="Times New Roman"/>
        </w:rPr>
        <w:t>.</w:t>
      </w:r>
      <w:r w:rsidRPr="002A3C51">
        <w:rPr>
          <w:rFonts w:ascii="Times New Roman" w:hAnsi="Times New Roman"/>
          <w:lang w:val="en-US"/>
        </w:rPr>
        <w:t>ru</w:t>
      </w:r>
      <w:r w:rsidRPr="002A3C51">
        <w:rPr>
          <w:rFonts w:ascii="Times New Roman" w:hAnsi="Times New Roman"/>
        </w:rPr>
        <w:t xml:space="preserve">, </w:t>
      </w:r>
      <w:r w:rsidRPr="002A3C51">
        <w:rPr>
          <w:rFonts w:ascii="Times New Roman" w:hAnsi="Times New Roman"/>
          <w:lang w:val="en-US"/>
        </w:rPr>
        <w:t>auto</w:t>
      </w:r>
      <w:r w:rsidRPr="002A3C51">
        <w:rPr>
          <w:rFonts w:ascii="Times New Roman" w:hAnsi="Times New Roman"/>
        </w:rPr>
        <w:t>.</w:t>
      </w:r>
      <w:r w:rsidRPr="002A3C51">
        <w:rPr>
          <w:rFonts w:ascii="Times New Roman" w:hAnsi="Times New Roman"/>
          <w:lang w:val="en-US"/>
        </w:rPr>
        <w:t>ru</w:t>
      </w:r>
      <w:r w:rsidRPr="002A3C51">
        <w:rPr>
          <w:rFonts w:ascii="Times New Roman" w:hAnsi="Times New Roman"/>
        </w:rPr>
        <w:t xml:space="preserve">, </w:t>
      </w:r>
      <w:r w:rsidRPr="002A3C51">
        <w:rPr>
          <w:rFonts w:ascii="Times New Roman" w:hAnsi="Times New Roman"/>
          <w:lang w:val="en-US"/>
        </w:rPr>
        <w:t>youla</w:t>
      </w:r>
      <w:r w:rsidRPr="002A3C51">
        <w:rPr>
          <w:rFonts w:ascii="Times New Roman" w:hAnsi="Times New Roman"/>
        </w:rPr>
        <w:t>.</w:t>
      </w:r>
      <w:r w:rsidRPr="002A3C51">
        <w:rPr>
          <w:rFonts w:ascii="Times New Roman" w:hAnsi="Times New Roman"/>
          <w:lang w:val="en-US"/>
        </w:rPr>
        <w:t>io</w:t>
      </w:r>
      <w:r w:rsidRPr="002A3C51">
        <w:rPr>
          <w:rFonts w:ascii="Times New Roman" w:hAnsi="Times New Roman"/>
        </w:rPr>
        <w:t xml:space="preserve"> и аналогичных перечисленным), путем расчета среднего арифметического не менее чем из трех объявлений. Использованные при расчете объявления прикладываются к решению Комиссии</w:t>
      </w:r>
    </w:p>
    <w:p w:rsidR="00A30D58" w:rsidRPr="002A3C51" w:rsidRDefault="00A30D58" w:rsidP="002A3C51">
      <w:pPr>
        <w:pStyle w:val="2"/>
        <w:numPr>
          <w:ilvl w:val="0"/>
          <w:numId w:val="46"/>
        </w:numPr>
        <w:spacing w:line="240" w:lineRule="auto"/>
        <w:ind w:left="0" w:firstLine="426"/>
        <w:rPr>
          <w:rFonts w:ascii="Times New Roman" w:hAnsi="Times New Roman"/>
        </w:rPr>
      </w:pPr>
      <w:r w:rsidRPr="002A3C51">
        <w:rPr>
          <w:rFonts w:ascii="Times New Roman" w:hAnsi="Times New Roman"/>
        </w:rPr>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A30D58" w:rsidRPr="002A3C51" w:rsidRDefault="00A30D58" w:rsidP="002A3C51">
      <w:pPr>
        <w:pStyle w:val="2"/>
        <w:numPr>
          <w:ilvl w:val="0"/>
          <w:numId w:val="46"/>
        </w:numPr>
        <w:spacing w:line="240" w:lineRule="auto"/>
        <w:ind w:left="0" w:firstLine="426"/>
        <w:rPr>
          <w:rFonts w:ascii="Times New Roman" w:hAnsi="Times New Roman"/>
        </w:rPr>
      </w:pPr>
      <w:r w:rsidRPr="002A3C51">
        <w:rPr>
          <w:rFonts w:ascii="Times New Roman" w:hAnsi="Times New Roman"/>
        </w:rPr>
        <w:t xml:space="preserve">Иные сведения об уровне цен, полученные из средств массовой информации (в том числе и из сети </w:t>
      </w:r>
      <w:r w:rsidRPr="002A3C51">
        <w:rPr>
          <w:rFonts w:ascii="Times New Roman" w:hAnsi="Times New Roman"/>
          <w:lang w:val="en-US"/>
        </w:rPr>
        <w:t>Internet</w:t>
      </w:r>
      <w:r w:rsidRPr="002A3C51">
        <w:rPr>
          <w:rFonts w:ascii="Times New Roman" w:hAnsi="Times New Roman"/>
        </w:rPr>
        <w:t>) и специальной литературы</w:t>
      </w:r>
    </w:p>
    <w:p w:rsidR="00A30D58" w:rsidRPr="002A3C51" w:rsidRDefault="00A30D58" w:rsidP="002A3C51">
      <w:pPr>
        <w:pStyle w:val="2"/>
        <w:numPr>
          <w:ilvl w:val="0"/>
          <w:numId w:val="46"/>
        </w:numPr>
        <w:spacing w:line="240" w:lineRule="auto"/>
        <w:ind w:left="0" w:firstLine="426"/>
        <w:rPr>
          <w:rFonts w:ascii="Times New Roman" w:hAnsi="Times New Roman"/>
        </w:rPr>
      </w:pPr>
      <w:r w:rsidRPr="002A3C51">
        <w:rPr>
          <w:rFonts w:ascii="Times New Roman" w:hAnsi="Times New Roman"/>
        </w:rPr>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7. Определение справедливой стоимости методом амортизированной стоимости замещения осуществляется в соответствии с п. 56 Приказа 256н. При этом стоимость полной замены актива рассчитывается на основе рыночной цены покупки аналогичного актива (с учетом его износа), определяемой в соответствии с п. 6 настоящего Положения. </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0"/>
        <w:jc w:val="center"/>
        <w:rPr>
          <w:rFonts w:ascii="Times New Roman" w:hAnsi="Times New Roman"/>
          <w:b/>
        </w:rPr>
      </w:pPr>
      <w:r w:rsidRPr="002A3C51">
        <w:rPr>
          <w:rFonts w:ascii="Times New Roman" w:hAnsi="Times New Roman"/>
          <w:b/>
        </w:rPr>
        <w:t>Порядок принятия решения об определении кода ОКОФ и срока полезного использования основных средств</w:t>
      </w:r>
    </w:p>
    <w:p w:rsidR="00A30D58" w:rsidRPr="002A3C51" w:rsidRDefault="00A30D58" w:rsidP="002A3C51">
      <w:pPr>
        <w:pStyle w:val="2"/>
        <w:spacing w:line="240" w:lineRule="auto"/>
        <w:ind w:firstLine="0"/>
        <w:jc w:val="center"/>
        <w:rPr>
          <w:rFonts w:ascii="Times New Roman" w:hAnsi="Times New Roman"/>
          <w:b/>
        </w:rPr>
      </w:pP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8. Группировка объектов основных средств, принимаемых к учету с 1 января 2017 года, осуществляется в соответствии с группировкой, предусмотренной Общероссийским классификатором основных фондов ОКОФ ОК 013-2014 (СНС)) и сроками полезного использования, определенными положениями постановления Правительства Российской Федерации от 1 января </w:t>
      </w:r>
      <w:smartTag w:uri="urn:schemas-microsoft-com:office:smarttags" w:element="metricconverter">
        <w:smartTagPr>
          <w:attr w:name="ProductID" w:val="2002 г"/>
        </w:smartTagPr>
        <w:r w:rsidRPr="002A3C51">
          <w:rPr>
            <w:rFonts w:ascii="Times New Roman" w:hAnsi="Times New Roman"/>
          </w:rPr>
          <w:t>2002 г</w:t>
        </w:r>
      </w:smartTag>
      <w:r w:rsidRPr="002A3C51">
        <w:rPr>
          <w:rFonts w:ascii="Times New Roman" w:hAnsi="Times New Roman"/>
        </w:rPr>
        <w:t xml:space="preserve">. N 1 "О классификации основных средств, включаемых в амортизационные группы" (в редакции постановления Правительства Российской Федерации от 7 июля </w:t>
      </w:r>
      <w:smartTag w:uri="urn:schemas-microsoft-com:office:smarttags" w:element="metricconverter">
        <w:smartTagPr>
          <w:attr w:name="ProductID" w:val="2016 г"/>
        </w:smartTagPr>
        <w:r w:rsidRPr="002A3C51">
          <w:rPr>
            <w:rFonts w:ascii="Times New Roman" w:hAnsi="Times New Roman"/>
          </w:rPr>
          <w:t>2016 г</w:t>
        </w:r>
      </w:smartTag>
      <w:r w:rsidRPr="002A3C51">
        <w:rPr>
          <w:rFonts w:ascii="Times New Roman" w:hAnsi="Times New Roman"/>
        </w:rPr>
        <w:t xml:space="preserve">. N 640). В случае невозможности однозначного определения кода ОКОФ для таких основных фондов, Комиссия: </w:t>
      </w:r>
    </w:p>
    <w:p w:rsidR="00A30D58" w:rsidRPr="002A3C51" w:rsidRDefault="00A30D58" w:rsidP="002A3C51">
      <w:pPr>
        <w:pStyle w:val="2"/>
        <w:numPr>
          <w:ilvl w:val="0"/>
          <w:numId w:val="48"/>
        </w:numPr>
        <w:spacing w:line="240" w:lineRule="auto"/>
        <w:ind w:left="0" w:firstLine="426"/>
        <w:rPr>
          <w:rFonts w:ascii="Times New Roman" w:hAnsi="Times New Roman"/>
        </w:rPr>
      </w:pPr>
      <w:r w:rsidRPr="002A3C51">
        <w:rPr>
          <w:rFonts w:ascii="Times New Roman" w:hAnsi="Times New Roman"/>
        </w:rPr>
        <w:t xml:space="preserve">Определяет код ОКОФ в соответствии с Классификатором ОК 013-94, а затем переводит указанный код в соответствии с Приказом Федерального агентства по техническому регулированию и метрологии от 21 апреля </w:t>
      </w:r>
      <w:smartTag w:uri="urn:schemas-microsoft-com:office:smarttags" w:element="metricconverter">
        <w:smartTagPr>
          <w:attr w:name="ProductID" w:val="2016 г"/>
        </w:smartTagPr>
        <w:r w:rsidRPr="002A3C51">
          <w:rPr>
            <w:rFonts w:ascii="Times New Roman" w:hAnsi="Times New Roman"/>
          </w:rPr>
          <w:t>2016 г</w:t>
        </w:r>
      </w:smartTag>
      <w:r w:rsidRPr="002A3C51">
        <w:rPr>
          <w:rFonts w:ascii="Times New Roman" w:hAnsi="Times New Roman"/>
        </w:rPr>
        <w:t>. N 458</w:t>
      </w:r>
    </w:p>
    <w:p w:rsidR="00A30D58" w:rsidRPr="002A3C51" w:rsidRDefault="00A30D58" w:rsidP="002A3C51">
      <w:pPr>
        <w:pStyle w:val="2"/>
        <w:numPr>
          <w:ilvl w:val="0"/>
          <w:numId w:val="48"/>
        </w:numPr>
        <w:spacing w:line="240" w:lineRule="auto"/>
        <w:ind w:left="0" w:firstLine="426"/>
        <w:rPr>
          <w:rFonts w:ascii="Times New Roman" w:hAnsi="Times New Roman"/>
        </w:rPr>
      </w:pPr>
      <w:r w:rsidRPr="002A3C51">
        <w:rPr>
          <w:rFonts w:ascii="Times New Roman" w:hAnsi="Times New Roman"/>
        </w:rPr>
        <w:t>В случае наличия противоречий в применении прямого (обратного) переходных ключей, утвержденных Приказом N 458, и ОКОФ ОК 013-2014 (СНС), а также отсутствия позиций в новых кодах ОКОФ ОК 013-2014 (СНС)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013-2014 (СНС)</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9. Срок полезного использования поступающего актива при отсутствии в законодательстве РФ норм, устанавливающих сроки полезного использования имущества в целях начисления амортизации (в том числе в случае, когда примененный код ОКОФ одновременно определен в нескольких амортизационных группах), а также в случаях отсутствия информации в документах производителя устанавливается решением Комиссии на основании: </w:t>
      </w:r>
    </w:p>
    <w:p w:rsidR="00A30D58" w:rsidRPr="002A3C51" w:rsidRDefault="00A30D58" w:rsidP="002A3C51">
      <w:pPr>
        <w:pStyle w:val="2"/>
        <w:numPr>
          <w:ilvl w:val="0"/>
          <w:numId w:val="47"/>
        </w:numPr>
        <w:spacing w:line="240" w:lineRule="auto"/>
        <w:ind w:left="0" w:firstLine="426"/>
        <w:rPr>
          <w:rFonts w:ascii="Times New Roman" w:hAnsi="Times New Roman"/>
        </w:rPr>
      </w:pPr>
      <w:r w:rsidRPr="002A3C51">
        <w:rPr>
          <w:rFonts w:ascii="Times New Roman" w:hAnsi="Times New Roman"/>
        </w:rPr>
        <w:t>Ожидаемого срока использования этого объекта в соответствии с ожидаемой производительностью или мощностью</w:t>
      </w:r>
    </w:p>
    <w:p w:rsidR="00A30D58" w:rsidRPr="002A3C51" w:rsidRDefault="00A30D58" w:rsidP="002A3C51">
      <w:pPr>
        <w:pStyle w:val="2"/>
        <w:numPr>
          <w:ilvl w:val="0"/>
          <w:numId w:val="47"/>
        </w:numPr>
        <w:spacing w:line="240" w:lineRule="auto"/>
        <w:ind w:left="0" w:firstLine="426"/>
        <w:rPr>
          <w:rFonts w:ascii="Times New Roman" w:hAnsi="Times New Roman"/>
        </w:rPr>
      </w:pPr>
      <w:r w:rsidRPr="002A3C51">
        <w:rPr>
          <w:rFonts w:ascii="Times New Roman" w:hAnsi="Times New Roman"/>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A30D58" w:rsidRPr="002A3C51" w:rsidRDefault="00A30D58" w:rsidP="002A3C51">
      <w:pPr>
        <w:pStyle w:val="2"/>
        <w:numPr>
          <w:ilvl w:val="0"/>
          <w:numId w:val="47"/>
        </w:numPr>
        <w:spacing w:line="240" w:lineRule="auto"/>
        <w:ind w:left="0" w:firstLine="426"/>
        <w:rPr>
          <w:rFonts w:ascii="Times New Roman" w:hAnsi="Times New Roman"/>
        </w:rPr>
      </w:pPr>
      <w:r w:rsidRPr="002A3C51">
        <w:rPr>
          <w:rFonts w:ascii="Times New Roman" w:hAnsi="Times New Roman"/>
        </w:rPr>
        <w:t>Нормативно-правовых и других ограничений использования этого объекта</w:t>
      </w:r>
    </w:p>
    <w:p w:rsidR="00A30D58" w:rsidRPr="002A3C51" w:rsidRDefault="00A30D58" w:rsidP="002A3C51">
      <w:pPr>
        <w:pStyle w:val="2"/>
        <w:numPr>
          <w:ilvl w:val="0"/>
          <w:numId w:val="47"/>
        </w:numPr>
        <w:spacing w:line="240" w:lineRule="auto"/>
        <w:ind w:left="0" w:firstLine="426"/>
        <w:rPr>
          <w:rFonts w:ascii="Times New Roman" w:hAnsi="Times New Roman"/>
        </w:rPr>
      </w:pPr>
      <w:r w:rsidRPr="002A3C51">
        <w:rPr>
          <w:rFonts w:ascii="Times New Roman" w:hAnsi="Times New Roman"/>
        </w:rPr>
        <w:t>Гарантийного срока использования объекта</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Срок полезного использования по активам, бывшим в употреблении и полученным учреждением безвозмездно от юридических (физических) лиц, не являющихся субъектами бюджетного учета и от физических лиц, определяется Комиссией аналогично п. 9 настоящего Положения. </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0"/>
        <w:jc w:val="center"/>
        <w:rPr>
          <w:rFonts w:ascii="Times New Roman" w:hAnsi="Times New Roman"/>
          <w:b/>
        </w:rPr>
      </w:pPr>
      <w:r w:rsidRPr="002A3C51">
        <w:rPr>
          <w:rFonts w:ascii="Times New Roman" w:hAnsi="Times New Roman"/>
          <w:b/>
        </w:rPr>
        <w:t>Порядок принятия решения об изменении первоначальной стоимости активов (основных средств)</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10. Изменение балансовой стоимости объекта основных средств после его признания в бухгалтерском учете возможно в случаях:</w:t>
      </w:r>
    </w:p>
    <w:p w:rsidR="00A30D58" w:rsidRPr="002A3C51" w:rsidRDefault="00A30D58" w:rsidP="002A3C51">
      <w:pPr>
        <w:pStyle w:val="2"/>
        <w:numPr>
          <w:ilvl w:val="0"/>
          <w:numId w:val="49"/>
        </w:numPr>
        <w:spacing w:line="240" w:lineRule="auto"/>
        <w:ind w:left="0" w:firstLine="426"/>
        <w:rPr>
          <w:rFonts w:ascii="Times New Roman" w:hAnsi="Times New Roman"/>
        </w:rPr>
      </w:pPr>
      <w:r w:rsidRPr="002A3C51">
        <w:rPr>
          <w:rFonts w:ascii="Times New Roman" w:hAnsi="Times New Roman"/>
        </w:rPr>
        <w:t>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A30D58" w:rsidRPr="002A3C51" w:rsidRDefault="00A30D58" w:rsidP="002A3C51">
      <w:pPr>
        <w:pStyle w:val="2"/>
        <w:numPr>
          <w:ilvl w:val="0"/>
          <w:numId w:val="49"/>
        </w:numPr>
        <w:spacing w:line="240" w:lineRule="auto"/>
        <w:ind w:left="0" w:firstLine="426"/>
        <w:rPr>
          <w:rFonts w:ascii="Times New Roman" w:hAnsi="Times New Roman"/>
        </w:rPr>
      </w:pPr>
      <w:r w:rsidRPr="002A3C51">
        <w:rPr>
          <w:rFonts w:ascii="Times New Roman" w:hAnsi="Times New Roman"/>
        </w:rPr>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A30D58" w:rsidRPr="002A3C51" w:rsidRDefault="00A30D58" w:rsidP="002A3C51">
      <w:pPr>
        <w:pStyle w:val="2"/>
        <w:numPr>
          <w:ilvl w:val="0"/>
          <w:numId w:val="49"/>
        </w:numPr>
        <w:spacing w:line="240" w:lineRule="auto"/>
        <w:ind w:left="0" w:firstLine="426"/>
        <w:rPr>
          <w:rFonts w:ascii="Times New Roman" w:hAnsi="Times New Roman"/>
        </w:rPr>
      </w:pPr>
      <w:r w:rsidRPr="002A3C51">
        <w:rPr>
          <w:rFonts w:ascii="Times New Roman" w:hAnsi="Times New Roman"/>
        </w:rPr>
        <w:t>переоценки объектов основных средств</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11. Разукомплектация и частичная ликвидация основных средств оформляется решением Комиссии и оформляется Актом о разукомплектации. При этом Комиссией определяется: </w:t>
      </w:r>
    </w:p>
    <w:p w:rsidR="00A30D58" w:rsidRPr="002A3C51" w:rsidRDefault="00A30D58" w:rsidP="002A3C51">
      <w:pPr>
        <w:pStyle w:val="2"/>
        <w:numPr>
          <w:ilvl w:val="0"/>
          <w:numId w:val="43"/>
        </w:numPr>
        <w:spacing w:line="240" w:lineRule="auto"/>
        <w:ind w:left="0" w:firstLine="426"/>
        <w:rPr>
          <w:rFonts w:ascii="Times New Roman" w:hAnsi="Times New Roman"/>
        </w:rPr>
      </w:pPr>
      <w:r w:rsidRPr="002A3C51">
        <w:rPr>
          <w:rFonts w:ascii="Times New Roman" w:hAnsi="Times New Roman"/>
        </w:rPr>
        <w:t>балансовая стоимость объектов, остающихся после разукомплектации, а также суммы начисленной амортизации, относящиеся к этим объектам</w:t>
      </w:r>
    </w:p>
    <w:p w:rsidR="00A30D58" w:rsidRPr="002A3C51" w:rsidRDefault="00A30D58" w:rsidP="002A3C51">
      <w:pPr>
        <w:pStyle w:val="2"/>
        <w:numPr>
          <w:ilvl w:val="0"/>
          <w:numId w:val="43"/>
        </w:numPr>
        <w:spacing w:line="240" w:lineRule="auto"/>
        <w:ind w:left="0" w:firstLine="426"/>
        <w:rPr>
          <w:rFonts w:ascii="Times New Roman" w:hAnsi="Times New Roman"/>
        </w:rPr>
      </w:pPr>
      <w:r w:rsidRPr="002A3C51">
        <w:rPr>
          <w:rFonts w:ascii="Times New Roman" w:hAnsi="Times New Roman"/>
        </w:rPr>
        <w:t>стоимости частей, списываемых из объекта и амортизация, относящаяся к этим частям</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12. При определении списываемых частей объекта основных средств, их стоимость (как часть стоимости объекта основных средств) определяется: </w:t>
      </w:r>
    </w:p>
    <w:p w:rsidR="00A30D58" w:rsidRPr="002A3C51" w:rsidRDefault="00A30D58" w:rsidP="002A3C51">
      <w:pPr>
        <w:pStyle w:val="2"/>
        <w:numPr>
          <w:ilvl w:val="0"/>
          <w:numId w:val="50"/>
        </w:numPr>
        <w:spacing w:line="240" w:lineRule="auto"/>
        <w:ind w:left="0" w:firstLine="426"/>
        <w:rPr>
          <w:rFonts w:ascii="Times New Roman" w:hAnsi="Times New Roman"/>
        </w:rPr>
      </w:pPr>
      <w:r w:rsidRPr="002A3C51">
        <w:rPr>
          <w:rFonts w:ascii="Times New Roman" w:hAnsi="Times New Roman"/>
        </w:rPr>
        <w:t xml:space="preserve">по документам поставщика, полученным при принятии объекта к учету </w:t>
      </w:r>
    </w:p>
    <w:p w:rsidR="00A30D58" w:rsidRPr="002A3C51" w:rsidRDefault="00A30D58" w:rsidP="002A3C51">
      <w:pPr>
        <w:pStyle w:val="2"/>
        <w:numPr>
          <w:ilvl w:val="0"/>
          <w:numId w:val="50"/>
        </w:numPr>
        <w:spacing w:line="240" w:lineRule="auto"/>
        <w:ind w:left="0" w:firstLine="426"/>
        <w:rPr>
          <w:rFonts w:ascii="Times New Roman" w:hAnsi="Times New Roman"/>
        </w:rPr>
      </w:pPr>
      <w:r w:rsidRPr="002A3C51">
        <w:rPr>
          <w:rFonts w:ascii="Times New Roman" w:hAnsi="Times New Roman"/>
        </w:rPr>
        <w:t xml:space="preserve">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 6 настоящего Положения </w:t>
      </w:r>
    </w:p>
    <w:p w:rsidR="00A30D58" w:rsidRPr="002A3C51" w:rsidRDefault="00A30D58" w:rsidP="002A3C51">
      <w:pPr>
        <w:pStyle w:val="2"/>
        <w:numPr>
          <w:ilvl w:val="0"/>
          <w:numId w:val="50"/>
        </w:numPr>
        <w:spacing w:line="240" w:lineRule="auto"/>
        <w:ind w:left="0" w:firstLine="426"/>
        <w:rPr>
          <w:rFonts w:ascii="Times New Roman" w:hAnsi="Times New Roman"/>
        </w:rPr>
      </w:pPr>
      <w:r w:rsidRPr="002A3C51">
        <w:rPr>
          <w:rFonts w:ascii="Times New Roman" w:hAnsi="Times New Roman"/>
        </w:rPr>
        <w:t xml:space="preserve">при отсутствии документов поставщика и при невозможности определения справедливой стоимости – на основании экспертного заключения </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13. 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 (п. 50 Приказа 257н). </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0"/>
        <w:jc w:val="center"/>
        <w:rPr>
          <w:rFonts w:ascii="Times New Roman" w:hAnsi="Times New Roman"/>
          <w:b/>
        </w:rPr>
      </w:pPr>
      <w:r w:rsidRPr="002A3C51">
        <w:rPr>
          <w:rFonts w:ascii="Times New Roman" w:hAnsi="Times New Roman"/>
          <w:b/>
        </w:rPr>
        <w:t>Порядок принятия решения о списании активов (основных средств)</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14. 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15. Выбытие объекта основных средств производится при прекращении получения экономических выгод или полезного потенциала от дальнейшего использования:</w:t>
      </w:r>
    </w:p>
    <w:p w:rsidR="00A30D58" w:rsidRPr="002A3C51" w:rsidRDefault="00A30D58" w:rsidP="002A3C51">
      <w:pPr>
        <w:pStyle w:val="2"/>
        <w:numPr>
          <w:ilvl w:val="0"/>
          <w:numId w:val="51"/>
        </w:numPr>
        <w:spacing w:line="240" w:lineRule="auto"/>
        <w:ind w:left="0" w:firstLine="426"/>
        <w:rPr>
          <w:rFonts w:ascii="Times New Roman" w:hAnsi="Times New Roman"/>
        </w:rPr>
      </w:pPr>
      <w:r w:rsidRPr="002A3C51">
        <w:rPr>
          <w:rFonts w:ascii="Times New Roman" w:hAnsi="Times New Roman"/>
        </w:rPr>
        <w:t>в случае поломки при невозможности или экономической нецелесообразности ремонта объекта</w:t>
      </w:r>
    </w:p>
    <w:p w:rsidR="00A30D58" w:rsidRPr="002A3C51" w:rsidRDefault="00A30D58" w:rsidP="002A3C51">
      <w:pPr>
        <w:pStyle w:val="2"/>
        <w:numPr>
          <w:ilvl w:val="0"/>
          <w:numId w:val="51"/>
        </w:numPr>
        <w:spacing w:line="240" w:lineRule="auto"/>
        <w:ind w:left="0" w:firstLine="426"/>
        <w:rPr>
          <w:rFonts w:ascii="Times New Roman" w:hAnsi="Times New Roman"/>
        </w:rPr>
      </w:pPr>
      <w:r w:rsidRPr="002A3C51">
        <w:rPr>
          <w:rFonts w:ascii="Times New Roman" w:hAnsi="Times New Roman"/>
        </w:rPr>
        <w:t>по причине полного физического или морального износа</w:t>
      </w:r>
    </w:p>
    <w:p w:rsidR="00A30D58" w:rsidRPr="002A3C51" w:rsidRDefault="00A30D58" w:rsidP="002A3C51">
      <w:pPr>
        <w:pStyle w:val="2"/>
        <w:numPr>
          <w:ilvl w:val="0"/>
          <w:numId w:val="51"/>
        </w:numPr>
        <w:spacing w:line="240" w:lineRule="auto"/>
        <w:ind w:left="0" w:firstLine="426"/>
        <w:rPr>
          <w:rFonts w:ascii="Times New Roman" w:hAnsi="Times New Roman"/>
        </w:rPr>
      </w:pPr>
      <w:r w:rsidRPr="002A3C51">
        <w:rPr>
          <w:rFonts w:ascii="Times New Roman" w:hAnsi="Times New Roman"/>
        </w:rPr>
        <w:t>в иных случаях, обоснованных в решении Комиссии о списании</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16. При списании:</w:t>
      </w:r>
    </w:p>
    <w:p w:rsidR="00A30D58" w:rsidRPr="002A3C51" w:rsidRDefault="00A30D58" w:rsidP="00B5309B">
      <w:pPr>
        <w:pStyle w:val="2"/>
        <w:numPr>
          <w:ilvl w:val="0"/>
          <w:numId w:val="52"/>
        </w:numPr>
        <w:spacing w:line="240" w:lineRule="auto"/>
        <w:ind w:left="0" w:firstLine="426"/>
        <w:rPr>
          <w:rFonts w:ascii="Times New Roman" w:hAnsi="Times New Roman"/>
        </w:rPr>
      </w:pPr>
      <w:r w:rsidRPr="002A3C51">
        <w:rPr>
          <w:rFonts w:ascii="Times New Roman" w:hAnsi="Times New Roman"/>
        </w:rPr>
        <w:t>Объектов, пришедших в негодное состояние в результате аварий, пожаров, стихийных бедствий и иных чрезвычайных ситуациях, к документу о списании прилагаются документы, подтверждающие вышеуказанные обстоятельства (копии актов соответствующих учреждений)</w:t>
      </w:r>
    </w:p>
    <w:p w:rsidR="00A30D58" w:rsidRPr="002A3C51" w:rsidRDefault="00A30D58" w:rsidP="00B5309B">
      <w:pPr>
        <w:pStyle w:val="2"/>
        <w:numPr>
          <w:ilvl w:val="0"/>
          <w:numId w:val="52"/>
        </w:numPr>
        <w:spacing w:line="240" w:lineRule="auto"/>
        <w:ind w:left="0" w:firstLine="426"/>
        <w:rPr>
          <w:rFonts w:ascii="Times New Roman" w:hAnsi="Times New Roman"/>
        </w:rPr>
      </w:pPr>
      <w:r w:rsidRPr="002A3C51">
        <w:rPr>
          <w:rFonts w:ascii="Times New Roman" w:hAnsi="Times New Roman"/>
        </w:rPr>
        <w:t>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A30D58" w:rsidRPr="002A3C51" w:rsidRDefault="00A30D58" w:rsidP="00B5309B">
      <w:pPr>
        <w:pStyle w:val="2"/>
        <w:numPr>
          <w:ilvl w:val="0"/>
          <w:numId w:val="52"/>
        </w:numPr>
        <w:spacing w:line="240" w:lineRule="auto"/>
        <w:ind w:left="0" w:firstLine="426"/>
        <w:rPr>
          <w:rFonts w:ascii="Times New Roman" w:hAnsi="Times New Roman"/>
        </w:rPr>
      </w:pPr>
      <w:r w:rsidRPr="002A3C51">
        <w:rPr>
          <w:rFonts w:ascii="Times New Roman" w:hAnsi="Times New Roman"/>
        </w:rPr>
        <w:t>Мелкой бытовой техники и электроники (стоимостью до 50.000 рублей) – решение о списании принимается после получения заключения профильного сотрудника учреждения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A30D58" w:rsidRPr="002A3C51" w:rsidRDefault="00A30D58" w:rsidP="00B5309B">
      <w:pPr>
        <w:pStyle w:val="2"/>
        <w:numPr>
          <w:ilvl w:val="0"/>
          <w:numId w:val="52"/>
        </w:numPr>
        <w:spacing w:line="240" w:lineRule="auto"/>
        <w:ind w:left="0" w:firstLine="426"/>
        <w:rPr>
          <w:rFonts w:ascii="Times New Roman" w:hAnsi="Times New Roman"/>
        </w:rPr>
      </w:pPr>
      <w:r w:rsidRPr="002A3C51">
        <w:rPr>
          <w:rFonts w:ascii="Times New Roman" w:hAnsi="Times New Roman"/>
        </w:rPr>
        <w:t>Крупной бытовой техники и дорогостоящей электроники (стоимостью более 50.000 рублей) -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A30D58" w:rsidRPr="002A3C51" w:rsidRDefault="00A30D58" w:rsidP="00B5309B">
      <w:pPr>
        <w:pStyle w:val="2"/>
        <w:spacing w:line="240" w:lineRule="auto"/>
        <w:ind w:firstLine="426"/>
        <w:rPr>
          <w:rFonts w:ascii="Times New Roman" w:hAnsi="Times New Roman"/>
        </w:rPr>
      </w:pPr>
      <w:r w:rsidRPr="002A3C51">
        <w:rPr>
          <w:rFonts w:ascii="Times New Roman" w:hAnsi="Times New Roman"/>
        </w:rPr>
        <w:t xml:space="preserve">17. В случае необходимости согласования факта распоряжения имуществом с учредителем (собственником) имущества, Комиссия подготавливает соответствующие документы для направления учредителю (собственнику) имущества. </w:t>
      </w:r>
    </w:p>
    <w:p w:rsidR="00A30D58" w:rsidRPr="002A3C51" w:rsidRDefault="00A30D58" w:rsidP="00B5309B">
      <w:pPr>
        <w:pStyle w:val="2"/>
        <w:spacing w:line="240" w:lineRule="auto"/>
        <w:ind w:firstLine="426"/>
        <w:rPr>
          <w:rFonts w:ascii="Times New Roman" w:hAnsi="Times New Roman"/>
        </w:rPr>
      </w:pPr>
      <w:r w:rsidRPr="002A3C51">
        <w:rPr>
          <w:rFonts w:ascii="Times New Roman" w:hAnsi="Times New Roman"/>
        </w:rPr>
        <w:t>18. Ответственность за формирование Комиссии несет глава администрации.</w:t>
      </w:r>
    </w:p>
    <w:p w:rsidR="00A30D58" w:rsidRPr="002A3C51" w:rsidRDefault="00A30D58" w:rsidP="00B5309B">
      <w:pPr>
        <w:pStyle w:val="2"/>
        <w:spacing w:line="240" w:lineRule="auto"/>
        <w:ind w:firstLine="426"/>
        <w:rPr>
          <w:rFonts w:ascii="Times New Roman" w:hAnsi="Times New Roman"/>
        </w:rPr>
      </w:pPr>
      <w:r w:rsidRPr="002A3C51">
        <w:rPr>
          <w:rFonts w:ascii="Times New Roman" w:hAnsi="Times New Roman"/>
        </w:rPr>
        <w:t>19. Ответственность за определения справедливой (оценочной) стоимости и срока полезного использования согласно несут члены Комиссии.</w:t>
      </w: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tbl>
      <w:tblPr>
        <w:tblpPr w:leftFromText="180" w:rightFromText="180" w:vertAnchor="page" w:horzAnchor="page" w:tblpX="2242" w:tblpY="736"/>
        <w:tblW w:w="0" w:type="auto"/>
        <w:tblLook w:val="04A0"/>
      </w:tblPr>
      <w:tblGrid>
        <w:gridCol w:w="5777"/>
        <w:gridCol w:w="3793"/>
      </w:tblGrid>
      <w:tr w:rsidR="0066087F" w:rsidTr="0066087F">
        <w:tc>
          <w:tcPr>
            <w:tcW w:w="5777"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5</w:t>
            </w:r>
          </w:p>
          <w:p w:rsidR="0066087F" w:rsidRPr="0066087F" w:rsidRDefault="0066087F" w:rsidP="00850C51">
            <w:pPr>
              <w:rPr>
                <w:sz w:val="20"/>
                <w:szCs w:val="20"/>
              </w:rPr>
            </w:pPr>
            <w:r w:rsidRPr="0066087F">
              <w:rPr>
                <w:sz w:val="20"/>
                <w:szCs w:val="20"/>
              </w:rPr>
              <w:t xml:space="preserve">к Учетной политике </w:t>
            </w:r>
            <w:r w:rsidR="00850C51">
              <w:rPr>
                <w:sz w:val="20"/>
                <w:szCs w:val="20"/>
              </w:rPr>
              <w:t xml:space="preserve">Администрации </w:t>
            </w:r>
            <w:r w:rsidR="00A73709">
              <w:rPr>
                <w:sz w:val="20"/>
                <w:szCs w:val="20"/>
              </w:rPr>
              <w:t>Орл</w:t>
            </w:r>
            <w:r w:rsidR="00850C51">
              <w:rPr>
                <w:sz w:val="20"/>
                <w:szCs w:val="20"/>
              </w:rPr>
              <w:t>овского сельсовета</w:t>
            </w:r>
          </w:p>
          <w:p w:rsidR="0066087F" w:rsidRDefault="003E6C83" w:rsidP="00684DF5">
            <w:r>
              <w:t xml:space="preserve">от 27.12.2019 </w:t>
            </w:r>
            <w:r w:rsidRPr="00514E01">
              <w:t xml:space="preserve">г. </w:t>
            </w:r>
            <w:r>
              <w:t>№ 52-р</w:t>
            </w:r>
          </w:p>
        </w:tc>
      </w:tr>
    </w:tbl>
    <w:p w:rsidR="0066087F" w:rsidRPr="00B5309B" w:rsidRDefault="0066087F" w:rsidP="0066087F">
      <w:pPr>
        <w:tabs>
          <w:tab w:val="left" w:pos="1980"/>
        </w:tabs>
      </w:pPr>
    </w:p>
    <w:p w:rsidR="001753D0" w:rsidRPr="0056189F" w:rsidRDefault="009A4203" w:rsidP="00B5309B">
      <w:pPr>
        <w:jc w:val="center"/>
        <w:rPr>
          <w:b/>
        </w:rPr>
      </w:pPr>
      <w:r>
        <w:rPr>
          <w:b/>
        </w:rPr>
        <w:t>Расход горюче-смазочных материалов.</w:t>
      </w:r>
    </w:p>
    <w:p w:rsidR="001753D0" w:rsidRDefault="001753D0" w:rsidP="00A30D58">
      <w:pPr>
        <w:pStyle w:val="2"/>
        <w:ind w:firstLine="0"/>
      </w:pPr>
    </w:p>
    <w:p w:rsidR="00924644" w:rsidRDefault="00924644" w:rsidP="00A30D58">
      <w:pPr>
        <w:pStyle w:val="2"/>
        <w:ind w:firstLine="0"/>
      </w:pPr>
    </w:p>
    <w:p w:rsidR="00924644" w:rsidRPr="00924644" w:rsidRDefault="00924644" w:rsidP="00924644">
      <w:pPr>
        <w:jc w:val="both"/>
      </w:pPr>
      <w:r w:rsidRPr="00924644">
        <w:t xml:space="preserve">Установить лимит для служебного автомобиля администрации </w:t>
      </w:r>
      <w:r w:rsidR="00A73709">
        <w:t>Орл</w:t>
      </w:r>
      <w:r w:rsidRPr="00924644">
        <w:t xml:space="preserve">овского сельсовета на бензин </w:t>
      </w:r>
      <w:smartTag w:uri="urn:schemas-microsoft-com:office:smarttags" w:element="metricconverter">
        <w:smartTagPr>
          <w:attr w:name="ProductID" w:val="350 литров"/>
        </w:smartTagPr>
        <w:r w:rsidRPr="00924644">
          <w:t>350 литров</w:t>
        </w:r>
      </w:smartTag>
      <w:r w:rsidRPr="00924644">
        <w:t xml:space="preserve"> в месяц.</w:t>
      </w:r>
    </w:p>
    <w:p w:rsidR="00924644" w:rsidRDefault="00924644" w:rsidP="00924644">
      <w:pPr>
        <w:jc w:val="both"/>
      </w:pPr>
      <w:r w:rsidRPr="00924644">
        <w:t xml:space="preserve">   В соответствии с нормами расхода топлива, утвержденными Распоряжением  Министерства транспорта РФ от 14.03.2008 № АМ-23-Р,                                 </w:t>
      </w:r>
    </w:p>
    <w:p w:rsidR="00924644" w:rsidRPr="00924644" w:rsidRDefault="00924644" w:rsidP="00924644">
      <w:pPr>
        <w:jc w:val="both"/>
      </w:pPr>
      <w:r w:rsidRPr="00924644">
        <w:t xml:space="preserve">   1) Производить списание бензина на автомашину </w:t>
      </w:r>
      <w:r w:rsidR="007A78EA" w:rsidRPr="007A78EA">
        <w:t>ВАЗ 21074 (двигатель ВАЗ-21067-4-</w:t>
      </w:r>
      <w:r w:rsidR="007A78EA" w:rsidRPr="007A78EA">
        <w:rPr>
          <w:lang w:val="en-US"/>
        </w:rPr>
        <w:t>L</w:t>
      </w:r>
      <w:r w:rsidR="007A78EA" w:rsidRPr="007A78EA">
        <w:t>-1)</w:t>
      </w:r>
      <w:r w:rsidR="007A78EA">
        <w:rPr>
          <w:sz w:val="28"/>
          <w:szCs w:val="28"/>
        </w:rPr>
        <w:t xml:space="preserve"> </w:t>
      </w:r>
      <w:r w:rsidRPr="00924644">
        <w:t xml:space="preserve"> с регистрационным номером М </w:t>
      </w:r>
      <w:r w:rsidR="007A78EA">
        <w:t>184</w:t>
      </w:r>
      <w:r w:rsidRPr="00924644">
        <w:t xml:space="preserve"> У</w:t>
      </w:r>
      <w:r>
        <w:t>Х</w:t>
      </w:r>
      <w:r w:rsidRPr="00924644">
        <w:t xml:space="preserve"> – </w:t>
      </w:r>
      <w:r w:rsidR="007A78EA" w:rsidRPr="007A78EA">
        <w:t xml:space="preserve">8,989 </w:t>
      </w:r>
      <w:r w:rsidRPr="00924644">
        <w:t xml:space="preserve">л. </w:t>
      </w:r>
      <w:r w:rsidR="007A78EA">
        <w:t>На 100 км пробега.</w:t>
      </w:r>
    </w:p>
    <w:p w:rsidR="00924644" w:rsidRPr="00924644" w:rsidRDefault="00924644" w:rsidP="00924644">
      <w:pPr>
        <w:jc w:val="both"/>
      </w:pPr>
      <w:r w:rsidRPr="00924644">
        <w:t xml:space="preserve">- Установить с 1 ноября по 15 апреля надбавку 15% при работе автотранспорта в зимнее время. </w:t>
      </w:r>
    </w:p>
    <w:p w:rsidR="00924644" w:rsidRPr="00924644" w:rsidRDefault="00924644" w:rsidP="00924644">
      <w:pPr>
        <w:jc w:val="both"/>
      </w:pPr>
      <w:r w:rsidRPr="00924644">
        <w:t xml:space="preserve">-Установить нормативный расход топлива в зимнее время года при прогреве автомобиля из расчета 1 час - </w:t>
      </w:r>
      <w:smartTag w:uri="urn:schemas-microsoft-com:office:smarttags" w:element="metricconverter">
        <w:smartTagPr>
          <w:attr w:name="ProductID" w:val="10 км"/>
        </w:smartTagPr>
        <w:r w:rsidRPr="00924644">
          <w:t>10 км</w:t>
        </w:r>
      </w:smartTag>
      <w:r w:rsidRPr="00924644">
        <w:t xml:space="preserve"> пробега. </w:t>
      </w:r>
    </w:p>
    <w:p w:rsidR="00924644" w:rsidRPr="00924644" w:rsidRDefault="00924644" w:rsidP="00924644">
      <w:pPr>
        <w:jc w:val="both"/>
      </w:pPr>
    </w:p>
    <w:p w:rsidR="00924644" w:rsidRPr="00924644" w:rsidRDefault="00924644" w:rsidP="00924644">
      <w:pPr>
        <w:jc w:val="both"/>
      </w:pPr>
    </w:p>
    <w:p w:rsidR="001753D0" w:rsidRDefault="001753D0" w:rsidP="00A30D58">
      <w:pPr>
        <w:pStyle w:val="2"/>
        <w:ind w:firstLine="0"/>
        <w:sectPr w:rsidR="001753D0" w:rsidSect="00A30D58">
          <w:pgSz w:w="11906" w:h="16838"/>
          <w:pgMar w:top="1134" w:right="851" w:bottom="1134" w:left="1701" w:header="709" w:footer="709" w:gutter="0"/>
          <w:cols w:space="708"/>
          <w:docGrid w:linePitch="360"/>
        </w:sectPr>
      </w:pPr>
    </w:p>
    <w:p w:rsidR="0066087F" w:rsidRPr="00B5309B" w:rsidRDefault="0066087F" w:rsidP="0066087F">
      <w:pPr>
        <w:pStyle w:val="ConsPlusNormal"/>
        <w:tabs>
          <w:tab w:val="left" w:pos="5055"/>
        </w:tabs>
        <w:outlineLvl w:val="0"/>
        <w:rPr>
          <w:rFonts w:ascii="Times New Roman" w:hAnsi="Times New Roman" w:cs="Times New Roman"/>
          <w:b/>
          <w:sz w:val="24"/>
          <w:szCs w:val="24"/>
        </w:rPr>
      </w:pPr>
      <w:r>
        <w:rPr>
          <w:rFonts w:ascii="Times New Roman" w:hAnsi="Times New Roman" w:cs="Times New Roman"/>
          <w:b/>
          <w:sz w:val="24"/>
          <w:szCs w:val="24"/>
        </w:rPr>
        <w:tab/>
      </w:r>
    </w:p>
    <w:tbl>
      <w:tblPr>
        <w:tblpPr w:leftFromText="180" w:rightFromText="180" w:horzAnchor="page" w:tblpX="6778" w:tblpY="-1050"/>
        <w:tblW w:w="0" w:type="auto"/>
        <w:tblLook w:val="04A0"/>
      </w:tblPr>
      <w:tblGrid>
        <w:gridCol w:w="5778"/>
        <w:gridCol w:w="3793"/>
      </w:tblGrid>
      <w:tr w:rsidR="0066087F" w:rsidTr="0066087F">
        <w:tc>
          <w:tcPr>
            <w:tcW w:w="5778"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6</w:t>
            </w:r>
          </w:p>
          <w:p w:rsidR="0066087F" w:rsidRPr="0066087F" w:rsidRDefault="0066087F" w:rsidP="00AC4FED">
            <w:pPr>
              <w:rPr>
                <w:sz w:val="20"/>
                <w:szCs w:val="20"/>
              </w:rPr>
            </w:pPr>
            <w:r w:rsidRPr="0066087F">
              <w:rPr>
                <w:sz w:val="20"/>
                <w:szCs w:val="20"/>
              </w:rPr>
              <w:t xml:space="preserve">к Учетной политике </w:t>
            </w:r>
            <w:r w:rsidR="00AC4FED">
              <w:rPr>
                <w:sz w:val="20"/>
                <w:szCs w:val="20"/>
              </w:rPr>
              <w:t xml:space="preserve">Администрации </w:t>
            </w:r>
            <w:r w:rsidR="007A78EA">
              <w:rPr>
                <w:sz w:val="20"/>
                <w:szCs w:val="20"/>
              </w:rPr>
              <w:t>Орл</w:t>
            </w:r>
            <w:r w:rsidR="00AC4FED">
              <w:rPr>
                <w:sz w:val="20"/>
                <w:szCs w:val="20"/>
              </w:rPr>
              <w:t>овского сельсовета</w:t>
            </w:r>
          </w:p>
          <w:p w:rsidR="0066087F" w:rsidRDefault="003E6C83" w:rsidP="00684DF5">
            <w:r>
              <w:t xml:space="preserve">от 27.12.2019 </w:t>
            </w:r>
            <w:r w:rsidRPr="00514E01">
              <w:t xml:space="preserve">г. </w:t>
            </w:r>
            <w:r>
              <w:t>№ 52-р</w:t>
            </w:r>
          </w:p>
        </w:tc>
      </w:tr>
    </w:tbl>
    <w:p w:rsidR="001753D0" w:rsidRPr="00B5309B" w:rsidRDefault="001753D0" w:rsidP="0066087F">
      <w:pPr>
        <w:pStyle w:val="ConsPlusNormal"/>
        <w:tabs>
          <w:tab w:val="left" w:pos="5055"/>
        </w:tabs>
        <w:outlineLvl w:val="0"/>
        <w:rPr>
          <w:rFonts w:ascii="Times New Roman" w:hAnsi="Times New Roman" w:cs="Times New Roman"/>
          <w:b/>
          <w:sz w:val="24"/>
          <w:szCs w:val="24"/>
        </w:rPr>
      </w:pPr>
    </w:p>
    <w:p w:rsidR="001753D0" w:rsidRPr="00B5309B" w:rsidRDefault="001753D0" w:rsidP="001753D0">
      <w:pPr>
        <w:pStyle w:val="ConsPlusNormal"/>
        <w:jc w:val="center"/>
        <w:outlineLvl w:val="0"/>
        <w:rPr>
          <w:rFonts w:ascii="Times New Roman" w:hAnsi="Times New Roman" w:cs="Times New Roman"/>
          <w:b/>
          <w:sz w:val="24"/>
          <w:szCs w:val="24"/>
        </w:rPr>
      </w:pPr>
      <w:r w:rsidRPr="00B5309B">
        <w:rPr>
          <w:rFonts w:ascii="Times New Roman" w:hAnsi="Times New Roman" w:cs="Times New Roman"/>
          <w:b/>
          <w:sz w:val="24"/>
          <w:szCs w:val="24"/>
        </w:rPr>
        <w:t>Порядок принятия обязательств и денежных обязательств</w:t>
      </w:r>
    </w:p>
    <w:p w:rsidR="001753D0" w:rsidRPr="00B5309B" w:rsidRDefault="001753D0" w:rsidP="001753D0">
      <w:pPr>
        <w:pStyle w:val="ConsPlusNormal"/>
        <w:ind w:firstLine="540"/>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969"/>
        <w:gridCol w:w="2552"/>
        <w:gridCol w:w="533"/>
        <w:gridCol w:w="2268"/>
        <w:gridCol w:w="2267"/>
        <w:gridCol w:w="143"/>
        <w:gridCol w:w="2410"/>
      </w:tblGrid>
      <w:tr w:rsidR="001753D0" w:rsidRPr="00B5309B" w:rsidTr="00B5309B">
        <w:tc>
          <w:tcPr>
            <w:tcW w:w="567" w:type="dxa"/>
            <w:vMerge w:val="restart"/>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Nп/п</w:t>
            </w:r>
          </w:p>
        </w:tc>
        <w:tc>
          <w:tcPr>
            <w:tcW w:w="3969" w:type="dxa"/>
            <w:vMerge w:val="restart"/>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Хозяйственные операции</w:t>
            </w:r>
          </w:p>
        </w:tc>
        <w:tc>
          <w:tcPr>
            <w:tcW w:w="5353" w:type="dxa"/>
            <w:gridSpan w:val="3"/>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Принятие обязательств 0 50211 000</w:t>
            </w:r>
          </w:p>
        </w:tc>
        <w:tc>
          <w:tcPr>
            <w:tcW w:w="4820" w:type="dxa"/>
            <w:gridSpan w:val="3"/>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 xml:space="preserve">Принятие денежных обязательств </w:t>
            </w:r>
          </w:p>
          <w:p w:rsidR="001753D0" w:rsidRPr="00B5309B" w:rsidRDefault="001753D0" w:rsidP="002127B5">
            <w:pPr>
              <w:pStyle w:val="ConsPlusNormal"/>
              <w:jc w:val="center"/>
              <w:rPr>
                <w:rFonts w:ascii="Times New Roman" w:hAnsi="Times New Roman" w:cs="Times New Roman"/>
                <w:b/>
                <w:sz w:val="24"/>
                <w:szCs w:val="24"/>
              </w:rPr>
            </w:pPr>
            <w:r w:rsidRPr="00B5309B">
              <w:rPr>
                <w:rFonts w:ascii="Times New Roman" w:hAnsi="Times New Roman" w:cs="Times New Roman"/>
                <w:b/>
                <w:sz w:val="24"/>
                <w:szCs w:val="24"/>
              </w:rPr>
              <w:t xml:space="preserve">0 50212 000 </w:t>
            </w:r>
          </w:p>
        </w:tc>
      </w:tr>
      <w:tr w:rsidR="001753D0" w:rsidRPr="00B5309B" w:rsidTr="00B5309B">
        <w:tc>
          <w:tcPr>
            <w:tcW w:w="567" w:type="dxa"/>
            <w:vMerge/>
          </w:tcPr>
          <w:p w:rsidR="001753D0" w:rsidRPr="00B5309B" w:rsidRDefault="001753D0" w:rsidP="00B5309B">
            <w:pPr>
              <w:pStyle w:val="ConsPlusNormal"/>
              <w:ind w:firstLine="0"/>
              <w:jc w:val="both"/>
              <w:rPr>
                <w:rFonts w:ascii="Times New Roman" w:hAnsi="Times New Roman" w:cs="Times New Roman"/>
                <w:b/>
                <w:sz w:val="24"/>
                <w:szCs w:val="24"/>
              </w:rPr>
            </w:pPr>
          </w:p>
        </w:tc>
        <w:tc>
          <w:tcPr>
            <w:tcW w:w="3969" w:type="dxa"/>
            <w:vMerge/>
          </w:tcPr>
          <w:p w:rsidR="001753D0" w:rsidRPr="00B5309B" w:rsidRDefault="001753D0" w:rsidP="00B5309B">
            <w:pPr>
              <w:pStyle w:val="ConsPlusNormal"/>
              <w:ind w:firstLine="0"/>
              <w:jc w:val="both"/>
              <w:rPr>
                <w:rFonts w:ascii="Times New Roman" w:hAnsi="Times New Roman" w:cs="Times New Roman"/>
                <w:b/>
                <w:sz w:val="24"/>
                <w:szCs w:val="24"/>
              </w:rPr>
            </w:pPr>
          </w:p>
        </w:tc>
        <w:tc>
          <w:tcPr>
            <w:tcW w:w="3085" w:type="dxa"/>
            <w:gridSpan w:val="2"/>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Момент отражения в учете</w:t>
            </w:r>
          </w:p>
        </w:tc>
        <w:tc>
          <w:tcPr>
            <w:tcW w:w="2268"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Документ-основание</w:t>
            </w:r>
          </w:p>
        </w:tc>
        <w:tc>
          <w:tcPr>
            <w:tcW w:w="2410" w:type="dxa"/>
            <w:gridSpan w:val="2"/>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Момент отражения в учете</w:t>
            </w:r>
          </w:p>
        </w:tc>
        <w:tc>
          <w:tcPr>
            <w:tcW w:w="2410" w:type="dxa"/>
          </w:tcPr>
          <w:p w:rsidR="001753D0" w:rsidRPr="00B5309B" w:rsidRDefault="001753D0" w:rsidP="00B5309B">
            <w:pPr>
              <w:pStyle w:val="ConsPlusNormal"/>
              <w:ind w:firstLine="35"/>
              <w:jc w:val="center"/>
              <w:rPr>
                <w:rFonts w:ascii="Times New Roman" w:hAnsi="Times New Roman" w:cs="Times New Roman"/>
                <w:b/>
                <w:sz w:val="24"/>
                <w:szCs w:val="24"/>
              </w:rPr>
            </w:pPr>
            <w:r w:rsidRPr="00B5309B">
              <w:rPr>
                <w:rFonts w:ascii="Times New Roman" w:hAnsi="Times New Roman" w:cs="Times New Roman"/>
                <w:b/>
                <w:sz w:val="24"/>
                <w:szCs w:val="24"/>
              </w:rPr>
              <w:t>Документ-основание</w:t>
            </w: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1</w:t>
            </w:r>
          </w:p>
        </w:tc>
        <w:tc>
          <w:tcPr>
            <w:tcW w:w="14142" w:type="dxa"/>
            <w:gridSpan w:val="7"/>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Приобретение товаров, работ, услуг</w:t>
            </w:r>
          </w:p>
        </w:tc>
      </w:tr>
      <w:tr w:rsidR="001753D0" w:rsidRPr="00B5309B" w:rsidTr="00B5309B">
        <w:trPr>
          <w:trHeight w:val="650"/>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1.1</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заключения договора на поставку товаров (выполнение работ, оказание услуг) поставщиком, подрядчиком (юридическим лицом)</w:t>
            </w:r>
          </w:p>
        </w:tc>
        <w:tc>
          <w:tcPr>
            <w:tcW w:w="3085" w:type="dxa"/>
            <w:gridSpan w:val="2"/>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w:t>
            </w: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471"/>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B5309B">
            <w:pPr>
              <w:pStyle w:val="ConsPlusNormal"/>
              <w:ind w:firstLine="0"/>
              <w:rPr>
                <w:rFonts w:ascii="Times New Roman" w:hAnsi="Times New Roman" w:cs="Times New Roman"/>
                <w:sz w:val="24"/>
                <w:szCs w:val="24"/>
              </w:rPr>
            </w:pPr>
          </w:p>
        </w:tc>
        <w:tc>
          <w:tcPr>
            <w:tcW w:w="3085" w:type="dxa"/>
            <w:gridSpan w:val="2"/>
            <w:vMerge/>
          </w:tcPr>
          <w:p w:rsidR="001753D0" w:rsidRPr="00B5309B" w:rsidRDefault="001753D0" w:rsidP="00B5309B">
            <w:pPr>
              <w:pStyle w:val="ConsPlusNormal"/>
              <w:ind w:firstLine="0"/>
              <w:rPr>
                <w:rFonts w:ascii="Times New Roman" w:hAnsi="Times New Roman" w:cs="Times New Roman"/>
                <w:sz w:val="24"/>
                <w:szCs w:val="24"/>
              </w:rPr>
            </w:pPr>
          </w:p>
        </w:tc>
        <w:tc>
          <w:tcPr>
            <w:tcW w:w="2268"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tc>
      </w:tr>
      <w:tr w:rsidR="001753D0" w:rsidRPr="00B5309B" w:rsidTr="00B5309B">
        <w:trPr>
          <w:trHeight w:val="781"/>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1.2</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3085" w:type="dxa"/>
            <w:gridSpan w:val="2"/>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 Расчет</w:t>
            </w: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781"/>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2127B5">
            <w:pPr>
              <w:pStyle w:val="ConsPlusNormal"/>
              <w:rPr>
                <w:rFonts w:ascii="Times New Roman" w:hAnsi="Times New Roman" w:cs="Times New Roman"/>
                <w:sz w:val="24"/>
                <w:szCs w:val="24"/>
              </w:rPr>
            </w:pPr>
          </w:p>
        </w:tc>
        <w:tc>
          <w:tcPr>
            <w:tcW w:w="3085" w:type="dxa"/>
            <w:gridSpan w:val="2"/>
            <w:vMerge/>
          </w:tcPr>
          <w:p w:rsidR="001753D0" w:rsidRPr="00B5309B" w:rsidRDefault="001753D0" w:rsidP="00B5309B">
            <w:pPr>
              <w:pStyle w:val="ConsPlusNormal"/>
              <w:rPr>
                <w:rFonts w:ascii="Times New Roman" w:hAnsi="Times New Roman" w:cs="Times New Roman"/>
                <w:sz w:val="24"/>
                <w:szCs w:val="24"/>
              </w:rPr>
            </w:pPr>
          </w:p>
        </w:tc>
        <w:tc>
          <w:tcPr>
            <w:tcW w:w="2268" w:type="dxa"/>
            <w:vMerge/>
          </w:tcPr>
          <w:p w:rsidR="001753D0" w:rsidRPr="00B5309B" w:rsidRDefault="001753D0" w:rsidP="00B5309B">
            <w:pPr>
              <w:pStyle w:val="ConsPlusNormal"/>
              <w:rPr>
                <w:rFonts w:ascii="Times New Roman" w:hAnsi="Times New Roman" w:cs="Times New Roman"/>
                <w:sz w:val="24"/>
                <w:szCs w:val="24"/>
              </w:rPr>
            </w:pP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2</w:t>
            </w:r>
          </w:p>
        </w:tc>
        <w:tc>
          <w:tcPr>
            <w:tcW w:w="14142" w:type="dxa"/>
            <w:gridSpan w:val="7"/>
          </w:tcPr>
          <w:p w:rsidR="001753D0" w:rsidRPr="00B5309B" w:rsidRDefault="001753D0" w:rsidP="00B5309B">
            <w:pPr>
              <w:pStyle w:val="ConsPlusNormal"/>
              <w:ind w:left="106" w:firstLine="36"/>
              <w:jc w:val="center"/>
              <w:rPr>
                <w:rFonts w:ascii="Times New Roman" w:hAnsi="Times New Roman" w:cs="Times New Roman"/>
                <w:b/>
                <w:sz w:val="24"/>
                <w:szCs w:val="24"/>
              </w:rPr>
            </w:pPr>
            <w:r w:rsidRPr="00B5309B">
              <w:rPr>
                <w:rFonts w:ascii="Times New Roman" w:hAnsi="Times New Roman" w:cs="Times New Roman"/>
                <w:b/>
                <w:sz w:val="24"/>
                <w:szCs w:val="24"/>
              </w:rPr>
              <w:t>Приобретение товаров, работ, услуг с использованием процедур размещения заказов</w:t>
            </w:r>
          </w:p>
        </w:tc>
      </w:tr>
      <w:tr w:rsidR="001753D0" w:rsidRPr="00B5309B" w:rsidTr="00B5309B">
        <w:trPr>
          <w:trHeight w:val="518"/>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2.1</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размещения заказа на поставку продукции, выполнение работ, оказание услуг в виде запроса котировок</w:t>
            </w: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размещения извещения – принимаемое обязательство 0 50217 000</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Извещение о проведении запроса котировок</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517"/>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B5309B">
            <w:pPr>
              <w:pStyle w:val="ConsPlusNormal"/>
              <w:ind w:firstLine="0"/>
              <w:rPr>
                <w:rFonts w:ascii="Times New Roman" w:hAnsi="Times New Roman" w:cs="Times New Roman"/>
                <w:sz w:val="24"/>
                <w:szCs w:val="24"/>
              </w:rPr>
            </w:pP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tc>
      </w:tr>
      <w:tr w:rsidR="001753D0" w:rsidRPr="00B5309B" w:rsidTr="00B5309B">
        <w:trPr>
          <w:trHeight w:val="278"/>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2.2</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размещения заказа на поставку продукции, выполнение работ, оказание услуг с помощью проведения торгов (конкурс, аукцион)</w:t>
            </w: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размещения извещения - принимаемое обязательство</w:t>
            </w:r>
            <w:r w:rsidR="00B5309B">
              <w:rPr>
                <w:rFonts w:ascii="Times New Roman" w:hAnsi="Times New Roman" w:cs="Times New Roman"/>
                <w:sz w:val="24"/>
                <w:szCs w:val="24"/>
              </w:rPr>
              <w:t xml:space="preserve"> </w:t>
            </w:r>
            <w:r w:rsidRPr="00B5309B">
              <w:rPr>
                <w:rFonts w:ascii="Times New Roman" w:hAnsi="Times New Roman" w:cs="Times New Roman"/>
                <w:sz w:val="24"/>
                <w:szCs w:val="24"/>
              </w:rPr>
              <w:t>0 50217 000</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Извещение о проведении торгов</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649"/>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2127B5">
            <w:pPr>
              <w:pStyle w:val="ConsPlusNormal"/>
              <w:rPr>
                <w:rFonts w:ascii="Times New Roman" w:hAnsi="Times New Roman" w:cs="Times New Roman"/>
                <w:sz w:val="24"/>
                <w:szCs w:val="24"/>
              </w:rPr>
            </w:pP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p w:rsidR="00126E74" w:rsidRPr="00B5309B" w:rsidRDefault="00126E74" w:rsidP="00B5309B">
            <w:pPr>
              <w:pStyle w:val="ConsPlusNormal"/>
              <w:ind w:left="106" w:firstLine="0"/>
              <w:rPr>
                <w:rFonts w:ascii="Times New Roman" w:hAnsi="Times New Roman" w:cs="Times New Roman"/>
                <w:sz w:val="24"/>
                <w:szCs w:val="24"/>
              </w:rPr>
            </w:pP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3</w:t>
            </w:r>
          </w:p>
        </w:tc>
        <w:tc>
          <w:tcPr>
            <w:tcW w:w="14142" w:type="dxa"/>
            <w:gridSpan w:val="7"/>
          </w:tcPr>
          <w:p w:rsidR="001753D0" w:rsidRPr="00B5309B" w:rsidRDefault="001753D0" w:rsidP="00B5309B">
            <w:pPr>
              <w:pStyle w:val="ConsPlusNormal"/>
              <w:ind w:left="106" w:firstLine="36"/>
              <w:jc w:val="center"/>
              <w:rPr>
                <w:rFonts w:ascii="Times New Roman" w:hAnsi="Times New Roman" w:cs="Times New Roman"/>
                <w:sz w:val="24"/>
                <w:szCs w:val="24"/>
              </w:rPr>
            </w:pPr>
            <w:r w:rsidRPr="00B5309B">
              <w:rPr>
                <w:rFonts w:ascii="Times New Roman" w:hAnsi="Times New Roman" w:cs="Times New Roman"/>
                <w:b/>
                <w:sz w:val="24"/>
                <w:szCs w:val="24"/>
              </w:rPr>
              <w:t>Расчеты с работниками</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3.1</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xml:space="preserve">По начислениям в соответствии с Трудовым </w:t>
            </w:r>
            <w:hyperlink r:id="rId91" w:history="1">
              <w:r w:rsidRPr="00126E74">
                <w:rPr>
                  <w:rFonts w:ascii="Times New Roman" w:hAnsi="Times New Roman" w:cs="Times New Roman"/>
                  <w:sz w:val="24"/>
                  <w:szCs w:val="24"/>
                </w:rPr>
                <w:t>кодексом</w:t>
              </w:r>
            </w:hyperlink>
            <w:r w:rsidRPr="00B5309B">
              <w:rPr>
                <w:rFonts w:ascii="Times New Roman" w:hAnsi="Times New Roman" w:cs="Times New Roman"/>
                <w:sz w:val="24"/>
                <w:szCs w:val="24"/>
              </w:rPr>
              <w:t xml:space="preserve"> РФ на основании:</w:t>
            </w:r>
          </w:p>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трудовых договоров;</w:t>
            </w:r>
          </w:p>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листков нетрудоспособности (за первые три дня нетрудоспособности);</w:t>
            </w:r>
          </w:p>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заявлений о предоставлении отпуска и т.п.</w:t>
            </w:r>
          </w:p>
        </w:tc>
        <w:tc>
          <w:tcPr>
            <w:tcW w:w="2552" w:type="dxa"/>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Не позднее последнего дня месяца, за который производится начисление</w:t>
            </w:r>
          </w:p>
        </w:tc>
        <w:tc>
          <w:tcPr>
            <w:tcW w:w="2801" w:type="dxa"/>
            <w:gridSpan w:val="2"/>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Расчетно-платежная ведомость, Записка-расчет, Листок нетрудоспособности ИЛИ утверждённые плановые показатели на год</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Расчетно-платежная ведомость, Записка-расчет, Листок нетрудоспособности</w:t>
            </w:r>
          </w:p>
        </w:tc>
      </w:tr>
      <w:tr w:rsidR="001753D0" w:rsidRPr="00B5309B" w:rsidTr="00B5309B">
        <w:trPr>
          <w:trHeight w:val="650"/>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3.2</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командировочным расходам</w:t>
            </w:r>
          </w:p>
        </w:tc>
        <w:tc>
          <w:tcPr>
            <w:tcW w:w="2552" w:type="dxa"/>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Распоряжения</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 на дату утверждения Авансового отчета</w:t>
            </w:r>
          </w:p>
        </w:tc>
        <w:tc>
          <w:tcPr>
            <w:tcW w:w="2801" w:type="dxa"/>
            <w:gridSpan w:val="2"/>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Распоряжение</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w:t>
            </w:r>
            <w:r w:rsidR="00514E01" w:rsidRPr="00B5309B">
              <w:rPr>
                <w:rFonts w:ascii="Times New Roman" w:hAnsi="Times New Roman" w:cs="Times New Roman"/>
                <w:sz w:val="24"/>
                <w:szCs w:val="24"/>
              </w:rPr>
              <w:t xml:space="preserve"> </w:t>
            </w:r>
            <w:r w:rsidRPr="00B5309B">
              <w:rPr>
                <w:rFonts w:ascii="Times New Roman" w:hAnsi="Times New Roman" w:cs="Times New Roman"/>
                <w:sz w:val="24"/>
                <w:szCs w:val="24"/>
              </w:rPr>
              <w:t>Авансовый отчет</w:t>
            </w:r>
            <w:r w:rsidR="00126E74">
              <w:rPr>
                <w:rFonts w:ascii="Times New Roman" w:hAnsi="Times New Roman" w:cs="Times New Roman"/>
                <w:sz w:val="24"/>
                <w:szCs w:val="24"/>
              </w:rPr>
              <w:t xml:space="preserve"> </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 xml:space="preserve">Авансовый отчет </w:t>
            </w:r>
          </w:p>
        </w:tc>
      </w:tr>
      <w:tr w:rsidR="001753D0" w:rsidRPr="00B5309B" w:rsidTr="00B5309B">
        <w:trPr>
          <w:trHeight w:val="649"/>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552"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801" w:type="dxa"/>
            <w:gridSpan w:val="2"/>
            <w:vMerge/>
          </w:tcPr>
          <w:p w:rsidR="001753D0" w:rsidRPr="00B5309B" w:rsidRDefault="001753D0" w:rsidP="00B5309B">
            <w:pPr>
              <w:pStyle w:val="ConsPlusNormal"/>
              <w:ind w:firstLine="0"/>
              <w:rPr>
                <w:rFonts w:ascii="Times New Roman" w:hAnsi="Times New Roman" w:cs="Times New Roman"/>
                <w:sz w:val="24"/>
                <w:szCs w:val="24"/>
              </w:rPr>
            </w:pP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выплаты аванса</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Приказ</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3.3</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компенсационным выплатам (оплате проезда к месту отпуска, компенсации стоимости путевок и т.д.)</w:t>
            </w:r>
          </w:p>
        </w:tc>
        <w:tc>
          <w:tcPr>
            <w:tcW w:w="2552"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801"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r>
      <w:tr w:rsidR="001753D0" w:rsidRPr="00B5309B" w:rsidTr="00B5309B">
        <w:trPr>
          <w:trHeight w:val="259"/>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3.4</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подотчетным суммам, выданным на хозяйственные нужды</w:t>
            </w:r>
          </w:p>
        </w:tc>
        <w:tc>
          <w:tcPr>
            <w:tcW w:w="2552" w:type="dxa"/>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заявления на выдачу подотчетной суммы</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 на дату утверждения Авансового отчета</w:t>
            </w:r>
          </w:p>
        </w:tc>
        <w:tc>
          <w:tcPr>
            <w:tcW w:w="2801" w:type="dxa"/>
            <w:gridSpan w:val="2"/>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Заявление на выдачу подотчетной суммы</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 xml:space="preserve">ИЛИ Авансовый отчет </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 xml:space="preserve">Авансовый отчет </w:t>
            </w:r>
          </w:p>
        </w:tc>
      </w:tr>
      <w:tr w:rsidR="001753D0" w:rsidRPr="00B5309B" w:rsidTr="00B5309B">
        <w:trPr>
          <w:trHeight w:val="259"/>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2127B5">
            <w:pPr>
              <w:pStyle w:val="ConsPlusNormal"/>
              <w:rPr>
                <w:rFonts w:ascii="Times New Roman" w:hAnsi="Times New Roman" w:cs="Times New Roman"/>
                <w:sz w:val="24"/>
                <w:szCs w:val="24"/>
              </w:rPr>
            </w:pPr>
          </w:p>
        </w:tc>
        <w:tc>
          <w:tcPr>
            <w:tcW w:w="2552"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801" w:type="dxa"/>
            <w:gridSpan w:val="2"/>
            <w:vMerge/>
          </w:tcPr>
          <w:p w:rsidR="001753D0" w:rsidRPr="00B5309B" w:rsidRDefault="001753D0" w:rsidP="00B5309B">
            <w:pPr>
              <w:pStyle w:val="ConsPlusNormal"/>
              <w:ind w:firstLine="0"/>
              <w:rPr>
                <w:rFonts w:ascii="Times New Roman" w:hAnsi="Times New Roman" w:cs="Times New Roman"/>
                <w:sz w:val="24"/>
                <w:szCs w:val="24"/>
              </w:rPr>
            </w:pP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выплаты аванса</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Заявление на выдачу подотчетной суммы</w:t>
            </w: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4</w:t>
            </w:r>
          </w:p>
        </w:tc>
        <w:tc>
          <w:tcPr>
            <w:tcW w:w="14142" w:type="dxa"/>
            <w:gridSpan w:val="7"/>
          </w:tcPr>
          <w:p w:rsidR="001753D0" w:rsidRPr="00B5309B" w:rsidRDefault="001753D0" w:rsidP="00B5309B">
            <w:pPr>
              <w:pStyle w:val="ConsPlusNormal"/>
              <w:ind w:left="106" w:firstLine="36"/>
              <w:jc w:val="center"/>
              <w:rPr>
                <w:rFonts w:ascii="Times New Roman" w:hAnsi="Times New Roman" w:cs="Times New Roman"/>
                <w:b/>
                <w:sz w:val="24"/>
                <w:szCs w:val="24"/>
              </w:rPr>
            </w:pPr>
            <w:r w:rsidRPr="00B5309B">
              <w:rPr>
                <w:rFonts w:ascii="Times New Roman" w:hAnsi="Times New Roman" w:cs="Times New Roman"/>
                <w:b/>
                <w:sz w:val="24"/>
                <w:szCs w:val="24"/>
              </w:rPr>
              <w:t>Расчеты с бюджетом по налогам и страховым взносам</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4.1</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начисленным страховым взносам, налогам и сборам</w:t>
            </w:r>
          </w:p>
        </w:tc>
        <w:tc>
          <w:tcPr>
            <w:tcW w:w="2552"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801"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Налоговые карточки, налоговые декларации, Расчет по страховым взносам, Расчетно-платежная ведомость</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553" w:type="dxa"/>
            <w:gridSpan w:val="2"/>
          </w:tcPr>
          <w:p w:rsidR="00126E74" w:rsidRPr="00B5309B" w:rsidRDefault="001753D0" w:rsidP="00126E74">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Налоговые карточки, налоговые декларации, Расчет по страховым взносам, Расчетно-платежная ведомость</w:t>
            </w:r>
          </w:p>
        </w:tc>
      </w:tr>
      <w:tr w:rsidR="001753D0" w:rsidRPr="00B5309B" w:rsidTr="002127B5">
        <w:tc>
          <w:tcPr>
            <w:tcW w:w="567" w:type="dxa"/>
          </w:tcPr>
          <w:p w:rsidR="001753D0" w:rsidRPr="00B5309B" w:rsidRDefault="001753D0" w:rsidP="00126E74">
            <w:pPr>
              <w:pStyle w:val="ConsPlusNormal"/>
              <w:keepNext/>
              <w:keepLines/>
              <w:ind w:firstLine="0"/>
              <w:jc w:val="center"/>
              <w:rPr>
                <w:rFonts w:ascii="Times New Roman" w:hAnsi="Times New Roman" w:cs="Times New Roman"/>
                <w:b/>
                <w:sz w:val="24"/>
                <w:szCs w:val="24"/>
              </w:rPr>
            </w:pPr>
            <w:r w:rsidRPr="00B5309B">
              <w:rPr>
                <w:rFonts w:ascii="Times New Roman" w:hAnsi="Times New Roman" w:cs="Times New Roman"/>
                <w:b/>
                <w:sz w:val="24"/>
                <w:szCs w:val="24"/>
              </w:rPr>
              <w:t>5</w:t>
            </w:r>
          </w:p>
        </w:tc>
        <w:tc>
          <w:tcPr>
            <w:tcW w:w="14142" w:type="dxa"/>
            <w:gridSpan w:val="7"/>
          </w:tcPr>
          <w:p w:rsidR="001753D0" w:rsidRPr="00B5309B" w:rsidRDefault="001753D0" w:rsidP="00126E74">
            <w:pPr>
              <w:pStyle w:val="ConsPlusNormal"/>
              <w:keepNext/>
              <w:keepLines/>
              <w:ind w:left="106" w:firstLine="0"/>
              <w:jc w:val="center"/>
              <w:rPr>
                <w:rFonts w:ascii="Times New Roman" w:hAnsi="Times New Roman" w:cs="Times New Roman"/>
                <w:b/>
                <w:sz w:val="24"/>
                <w:szCs w:val="24"/>
              </w:rPr>
            </w:pPr>
            <w:r w:rsidRPr="00B5309B">
              <w:rPr>
                <w:rFonts w:ascii="Times New Roman" w:hAnsi="Times New Roman" w:cs="Times New Roman"/>
                <w:b/>
                <w:sz w:val="24"/>
                <w:szCs w:val="24"/>
              </w:rPr>
              <w:t>Расчеты по прочим хозяйственным операциям</w:t>
            </w:r>
          </w:p>
        </w:tc>
      </w:tr>
      <w:tr w:rsidR="001753D0" w:rsidRPr="00B5309B" w:rsidTr="00B5309B">
        <w:tc>
          <w:tcPr>
            <w:tcW w:w="567"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5.1</w:t>
            </w:r>
          </w:p>
        </w:tc>
        <w:tc>
          <w:tcPr>
            <w:tcW w:w="3969"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По прочим нормативно- публичным обязательствам</w:t>
            </w:r>
          </w:p>
        </w:tc>
        <w:tc>
          <w:tcPr>
            <w:tcW w:w="2552"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801" w:type="dxa"/>
            <w:gridSpan w:val="2"/>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c>
          <w:tcPr>
            <w:tcW w:w="2267"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553" w:type="dxa"/>
            <w:gridSpan w:val="2"/>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5.2</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штрафам, пеням и т.п.</w:t>
            </w:r>
          </w:p>
        </w:tc>
        <w:tc>
          <w:tcPr>
            <w:tcW w:w="2552" w:type="dxa"/>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Дата принятия решения руководителем об уплате</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Дата вступления в силу решения суда</w:t>
            </w:r>
          </w:p>
        </w:tc>
        <w:tc>
          <w:tcPr>
            <w:tcW w:w="2801"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Нормативно-правовой акт, Распоряжение руководителя об уплате</w:t>
            </w:r>
          </w:p>
        </w:tc>
        <w:tc>
          <w:tcPr>
            <w:tcW w:w="2267"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Нормативно-правовой акт, Распоряжение руководителя об уплате</w:t>
            </w:r>
          </w:p>
        </w:tc>
      </w:tr>
    </w:tbl>
    <w:p w:rsidR="001753D0" w:rsidRDefault="001753D0" w:rsidP="00A30D58">
      <w:pPr>
        <w:pStyle w:val="2"/>
        <w:ind w:firstLine="0"/>
        <w:sectPr w:rsidR="001753D0" w:rsidSect="001753D0">
          <w:pgSz w:w="16838" w:h="11906" w:orient="landscape"/>
          <w:pgMar w:top="1701" w:right="1134" w:bottom="851" w:left="1134" w:header="709" w:footer="709" w:gutter="0"/>
          <w:cols w:space="708"/>
          <w:docGrid w:linePitch="360"/>
        </w:sectPr>
      </w:pPr>
    </w:p>
    <w:p w:rsidR="001753D0" w:rsidRPr="00126E74" w:rsidRDefault="001753D0" w:rsidP="001753D0">
      <w:pPr>
        <w:autoSpaceDE w:val="0"/>
        <w:autoSpaceDN w:val="0"/>
        <w:adjustRightInd w:val="0"/>
        <w:jc w:val="center"/>
        <w:outlineLvl w:val="0"/>
        <w:rPr>
          <w:b/>
          <w:bCs/>
        </w:rPr>
      </w:pPr>
      <w:r w:rsidRPr="00126E74">
        <w:rPr>
          <w:b/>
          <w:bCs/>
        </w:rPr>
        <w:t>Порядок включения данных бюджетного учета в показатели принятых денежных обязательств</w:t>
      </w:r>
    </w:p>
    <w:p w:rsidR="001753D0" w:rsidRPr="00126E74" w:rsidRDefault="001753D0" w:rsidP="001753D0">
      <w:pPr>
        <w:autoSpaceDE w:val="0"/>
        <w:autoSpaceDN w:val="0"/>
        <w:adjustRightInd w:val="0"/>
        <w:ind w:firstLine="540"/>
        <w:jc w:val="both"/>
        <w:rPr>
          <w:bCs/>
        </w:rPr>
      </w:pPr>
    </w:p>
    <w:tbl>
      <w:tblPr>
        <w:tblW w:w="0" w:type="auto"/>
        <w:jc w:val="center"/>
        <w:tblLayout w:type="fixed"/>
        <w:tblCellMar>
          <w:top w:w="75" w:type="dxa"/>
          <w:left w:w="0" w:type="dxa"/>
          <w:bottom w:w="75" w:type="dxa"/>
          <w:right w:w="0" w:type="dxa"/>
        </w:tblCellMar>
        <w:tblLook w:val="0000"/>
      </w:tblPr>
      <w:tblGrid>
        <w:gridCol w:w="567"/>
        <w:gridCol w:w="4536"/>
        <w:gridCol w:w="4536"/>
      </w:tblGrid>
      <w:tr w:rsidR="001753D0" w:rsidRPr="00126E74" w:rsidTr="002127B5">
        <w:trPr>
          <w:jc w:val="center"/>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N п/п</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Хозяйственные операции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Данные бюджетного учета</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1</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Приобретение товаров, работ, услуг</w:t>
            </w:r>
          </w:p>
        </w:tc>
      </w:tr>
      <w:tr w:rsidR="001753D0" w:rsidRPr="00126E74" w:rsidTr="002127B5">
        <w:trPr>
          <w:jc w:val="center"/>
        </w:trPr>
        <w:tc>
          <w:tcPr>
            <w:tcW w:w="567" w:type="dxa"/>
            <w:tcBorders>
              <w:left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1.1</w:t>
            </w:r>
          </w:p>
        </w:tc>
        <w:tc>
          <w:tcPr>
            <w:tcW w:w="4536" w:type="dxa"/>
            <w:tcBorders>
              <w:left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с контрагентами, в том числе с учетом предварительной оплаты (за исключением расчетов с подотчетными лицами и расчетов по платежам в бюджеты)</w:t>
            </w:r>
          </w:p>
        </w:tc>
        <w:tc>
          <w:tcPr>
            <w:tcW w:w="4536"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разница дебетовых и кредитовых оборотов по счетам 1 206 21 000 - 1 206 26 000, 1 206 31 000 - 1 206 34 000, отражающих авансовые платежи за текущий период (за исключением остатка прошлых лет и кредитовых оборотов по указанным счетам, изменяющих этот остаток);</w:t>
            </w:r>
          </w:p>
          <w:p w:rsidR="001753D0" w:rsidRPr="00126E74" w:rsidRDefault="001753D0" w:rsidP="002127B5">
            <w:pPr>
              <w:autoSpaceDE w:val="0"/>
              <w:autoSpaceDN w:val="0"/>
              <w:adjustRightInd w:val="0"/>
              <w:rPr>
                <w:bCs/>
              </w:rPr>
            </w:pPr>
            <w:r w:rsidRPr="00126E74">
              <w:rPr>
                <w:bCs/>
              </w:rPr>
              <w:t>- сумма кредитовых оборотов по счетам 1 302 21 000 - 1 302 26 000, 1 302 31 000 - 1 302 34 000 за текущий период (за исключением оборотов, отражающих увеличение (уменьшение) кредиторской задолженности по принятым в текущем периоде денежным обязательствам в счет авансовых платежей прошлых лет);</w:t>
            </w:r>
          </w:p>
          <w:p w:rsidR="001753D0" w:rsidRPr="00126E74" w:rsidRDefault="001753D0" w:rsidP="002127B5">
            <w:pPr>
              <w:autoSpaceDE w:val="0"/>
              <w:autoSpaceDN w:val="0"/>
              <w:adjustRightInd w:val="0"/>
              <w:rPr>
                <w:bCs/>
              </w:rPr>
            </w:pPr>
            <w:r w:rsidRPr="00126E74">
              <w:rPr>
                <w:bCs/>
              </w:rPr>
              <w:t>- сумма дебетовых оборотов по счетам 1 302 21 000 - 1 302 26 000, 1 302 31 000 - 1 302 34 000, отражающих исполненные в текущем периоде принятые денежные обязательства прошлых лет</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p>
        </w:tc>
        <w:tc>
          <w:tcPr>
            <w:tcW w:w="453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2</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с подотчетными лицами</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2.1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с подотчетными лицами по выданным авансам, включая расчеты с использованием пластиковых карт</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разница дебетовых и кредитовых оборотов соответствующих аналитических счетов счета 1 208 00 000, отражающих полученные подотчетными лицами денежные средства, за минусом возврата выданных в текущем периоде авансовых платежей, а также остатка выданных авансов прошлых лет и кредитовых оборотов, изменяющих этот остаток;</w:t>
            </w:r>
          </w:p>
          <w:p w:rsidR="00126E74" w:rsidRPr="00126E74" w:rsidRDefault="001753D0" w:rsidP="00126E74">
            <w:pPr>
              <w:autoSpaceDE w:val="0"/>
              <w:autoSpaceDN w:val="0"/>
              <w:adjustRightInd w:val="0"/>
              <w:rPr>
                <w:bCs/>
              </w:rPr>
            </w:pPr>
            <w:r w:rsidRPr="00126E74">
              <w:rPr>
                <w:bCs/>
              </w:rPr>
              <w:t>- сумма дебетовых оборотов соответствующих аналитических счетов счета 1 208 00 000, отражающих возмещение в текущем периоде подотчетным лицам перерасходов по авансам прошлых лет</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jc w:val="center"/>
              <w:rPr>
                <w:b/>
                <w:bCs/>
              </w:rPr>
            </w:pPr>
            <w:r w:rsidRPr="00126E74">
              <w:rPr>
                <w:b/>
                <w:bCs/>
              </w:rPr>
              <w:t>3</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jc w:val="center"/>
              <w:rPr>
                <w:b/>
                <w:bCs/>
              </w:rPr>
            </w:pPr>
            <w:r w:rsidRPr="00126E74">
              <w:rPr>
                <w:b/>
                <w:bCs/>
              </w:rPr>
              <w:t>Оплата труда и иные выплаты работникам</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jc w:val="center"/>
              <w:rPr>
                <w:bCs/>
              </w:rPr>
            </w:pPr>
            <w:r w:rsidRPr="00126E74">
              <w:rPr>
                <w:bCs/>
              </w:rPr>
              <w:t>3.1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rPr>
                <w:bCs/>
              </w:rPr>
            </w:pPr>
            <w:r w:rsidRPr="00126E74">
              <w:rPr>
                <w:bCs/>
              </w:rPr>
              <w:t>Расчеты с работниками по оплате труда и иным выплатам в соответствии с законодательством</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rPr>
                <w:bCs/>
              </w:rPr>
            </w:pPr>
            <w:r w:rsidRPr="00126E74">
              <w:rPr>
                <w:bCs/>
              </w:rPr>
              <w:t>- сумма кредитовых оборотов по счетам 1 302 11 000 - 1 302 13 000,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126E74">
            <w:pPr>
              <w:keepNext/>
              <w:keepLines/>
              <w:widowControl w:val="0"/>
              <w:autoSpaceDE w:val="0"/>
              <w:autoSpaceDN w:val="0"/>
              <w:adjustRightInd w:val="0"/>
              <w:rPr>
                <w:bCs/>
              </w:rPr>
            </w:pPr>
            <w:r w:rsidRPr="00126E74">
              <w:rPr>
                <w:bCs/>
              </w:rPr>
              <w:t>- сумма дебетовых оборотов по счетам 1 302 11 000 - 1 302 13 000, 1 304 02 000, 1 304 03 000, отражающих исполненные в текущем периоде принятые денежные обязательства прошлых лет</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4</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по обязательным платежам в бюджеты бюджетной системы РФ</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4.1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с бюджетами бюджетной системы РФ по налогам, взносам, государственной пошлине, сборам и иным обязательным платежам</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по счетам 1 303 02 000 - 1 303 13 000, отражающих начисленные (принятые) в текущем периоде платежи (за исключением кредитовых оборотов, отражающих возврат излишне уплаченных платежей);</w:t>
            </w:r>
          </w:p>
          <w:p w:rsidR="001753D0" w:rsidRPr="00126E74" w:rsidRDefault="001753D0" w:rsidP="002127B5">
            <w:pPr>
              <w:autoSpaceDE w:val="0"/>
              <w:autoSpaceDN w:val="0"/>
              <w:adjustRightInd w:val="0"/>
              <w:rPr>
                <w:bCs/>
              </w:rPr>
            </w:pPr>
            <w:r w:rsidRPr="00126E74">
              <w:rPr>
                <w:bCs/>
              </w:rPr>
              <w:t>- сумма дебетовых оборотов по счетам 1 303 02 000 - 1 303 13 000, отражающих исполненные в текущем периоде принятые обязательства по оплате платежей прошлых лет, числящихся на начало года</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5</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по расходам на обслуживание долговых обязательств</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5.1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по обслуживанию долговых обязательств</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соответствующих аналитических счетов счета 1 301 00 000,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2127B5">
            <w:pPr>
              <w:autoSpaceDE w:val="0"/>
              <w:autoSpaceDN w:val="0"/>
              <w:adjustRightInd w:val="0"/>
              <w:rPr>
                <w:bCs/>
              </w:rPr>
            </w:pPr>
            <w:r w:rsidRPr="00126E74">
              <w:rPr>
                <w:bCs/>
              </w:rPr>
              <w:t>- сумма дебетовых оборотов соответствующих аналитических счетов счета 1 301 00 000, отражающих исполненные в текущем периоде обязательства прошлых лет по расходам на обслуживание долговых обязательств</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6</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по прочим хозяйственным операциям</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6.1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по социальному обеспечению населения</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по счетам 1 302 61 000 - 1 302 63 000,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2127B5">
            <w:pPr>
              <w:autoSpaceDE w:val="0"/>
              <w:autoSpaceDN w:val="0"/>
              <w:adjustRightInd w:val="0"/>
              <w:rPr>
                <w:bCs/>
              </w:rPr>
            </w:pPr>
            <w:r w:rsidRPr="00126E74">
              <w:rPr>
                <w:bCs/>
              </w:rPr>
              <w:t>- сумма дебетовых оборотов по счетам 1 302 61 000 - 1 302 63 000, отражающих исполненные в текущем периоде обязательства прошлых лет по расходам на социальное обеспечение</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6.2</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по штрафам, пеням и проч.</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счета 1 302 91 000,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2127B5">
            <w:pPr>
              <w:autoSpaceDE w:val="0"/>
              <w:autoSpaceDN w:val="0"/>
              <w:adjustRightInd w:val="0"/>
              <w:rPr>
                <w:bCs/>
              </w:rPr>
            </w:pPr>
            <w:r w:rsidRPr="00126E74">
              <w:rPr>
                <w:bCs/>
              </w:rPr>
              <w:t>- сумма дебетовых оборотов счетов 1 302 91 000, отражающих исполненные в текущем периоде обязательства прошлых лет</w:t>
            </w:r>
          </w:p>
        </w:tc>
      </w:tr>
    </w:tbl>
    <w:p w:rsidR="001753D0" w:rsidRDefault="001753D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Pr="00965A76" w:rsidRDefault="00A879F0" w:rsidP="001753D0">
      <w:pPr>
        <w:rPr>
          <w:rFonts w:ascii="Cambria" w:hAnsi="Cambria"/>
        </w:rPr>
      </w:pPr>
    </w:p>
    <w:tbl>
      <w:tblPr>
        <w:tblpPr w:leftFromText="180" w:rightFromText="180" w:vertAnchor="page" w:horzAnchor="page" w:tblpX="2242" w:tblpY="766"/>
        <w:tblW w:w="0" w:type="auto"/>
        <w:tblLook w:val="04A0"/>
      </w:tblPr>
      <w:tblGrid>
        <w:gridCol w:w="5778"/>
        <w:gridCol w:w="3793"/>
      </w:tblGrid>
      <w:tr w:rsidR="0066087F" w:rsidTr="0066087F">
        <w:tc>
          <w:tcPr>
            <w:tcW w:w="5778"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7</w:t>
            </w:r>
          </w:p>
          <w:p w:rsidR="0066087F" w:rsidRPr="0066087F" w:rsidRDefault="0066087F" w:rsidP="00AC4FED">
            <w:pPr>
              <w:rPr>
                <w:sz w:val="20"/>
                <w:szCs w:val="20"/>
              </w:rPr>
            </w:pPr>
            <w:r w:rsidRPr="0066087F">
              <w:rPr>
                <w:sz w:val="20"/>
                <w:szCs w:val="20"/>
              </w:rPr>
              <w:t xml:space="preserve">к Учетной политике </w:t>
            </w:r>
            <w:r w:rsidR="00AC4FED">
              <w:rPr>
                <w:sz w:val="20"/>
                <w:szCs w:val="20"/>
              </w:rPr>
              <w:t xml:space="preserve">Администрации </w:t>
            </w:r>
            <w:r w:rsidR="007A78EA">
              <w:rPr>
                <w:sz w:val="20"/>
                <w:szCs w:val="20"/>
              </w:rPr>
              <w:t>Орл</w:t>
            </w:r>
            <w:r w:rsidR="00AC4FED">
              <w:rPr>
                <w:sz w:val="20"/>
                <w:szCs w:val="20"/>
              </w:rPr>
              <w:t>овского сельсовета</w:t>
            </w:r>
          </w:p>
          <w:p w:rsidR="0066087F" w:rsidRDefault="00684DF5" w:rsidP="00684DF5">
            <w:r>
              <w:t xml:space="preserve"> </w:t>
            </w:r>
            <w:r w:rsidR="003E6C83">
              <w:t xml:space="preserve"> от 27.12.2019 </w:t>
            </w:r>
            <w:r w:rsidR="003E6C83" w:rsidRPr="00514E01">
              <w:t xml:space="preserve">г. </w:t>
            </w:r>
            <w:r w:rsidR="003E6C83">
              <w:t>№ 52-р</w:t>
            </w:r>
          </w:p>
        </w:tc>
      </w:tr>
    </w:tbl>
    <w:p w:rsidR="00A879F0" w:rsidRPr="00126E74" w:rsidRDefault="00A879F0" w:rsidP="00A879F0">
      <w:pPr>
        <w:jc w:val="right"/>
      </w:pPr>
    </w:p>
    <w:p w:rsidR="0066087F" w:rsidRDefault="0066087F" w:rsidP="00A879F0">
      <w:pPr>
        <w:jc w:val="center"/>
        <w:rPr>
          <w:b/>
        </w:rPr>
      </w:pPr>
    </w:p>
    <w:p w:rsidR="00A879F0" w:rsidRPr="00126E74" w:rsidRDefault="00A879F0" w:rsidP="00A879F0">
      <w:pPr>
        <w:jc w:val="center"/>
        <w:rPr>
          <w:b/>
        </w:rPr>
      </w:pPr>
      <w:r w:rsidRPr="00126E74">
        <w:rPr>
          <w:b/>
        </w:rPr>
        <w:t>ПЛАН СЧЕТОВ БЮДЖЕТНОГО УЧЕТА</w:t>
      </w:r>
    </w:p>
    <w:p w:rsidR="0066087F" w:rsidRDefault="0066087F" w:rsidP="00A879F0">
      <w:pPr>
        <w:widowControl w:val="0"/>
        <w:autoSpaceDE w:val="0"/>
        <w:autoSpaceDN w:val="0"/>
        <w:adjustRightInd w:val="0"/>
        <w:jc w:val="center"/>
        <w:rPr>
          <w:b/>
          <w:bCs/>
        </w:rPr>
      </w:pPr>
    </w:p>
    <w:p w:rsidR="00A879F0" w:rsidRPr="00126E74" w:rsidRDefault="00A879F0" w:rsidP="00A879F0">
      <w:pPr>
        <w:widowControl w:val="0"/>
        <w:autoSpaceDE w:val="0"/>
        <w:autoSpaceDN w:val="0"/>
        <w:adjustRightInd w:val="0"/>
        <w:jc w:val="center"/>
      </w:pPr>
      <w:r w:rsidRPr="00126E74">
        <w:rPr>
          <w:b/>
          <w:bCs/>
        </w:rPr>
        <w:t>Рабочий План счетов</w:t>
      </w:r>
    </w:p>
    <w:p w:rsidR="00A879F0" w:rsidRPr="00126E74" w:rsidRDefault="00A879F0" w:rsidP="00A879F0">
      <w:pPr>
        <w:widowControl w:val="0"/>
        <w:autoSpaceDE w:val="0"/>
        <w:autoSpaceDN w:val="0"/>
        <w:adjustRightInd w:val="0"/>
      </w:pPr>
    </w:p>
    <w:p w:rsidR="00A879F0" w:rsidRPr="00126E74" w:rsidRDefault="00A879F0" w:rsidP="00A879F0">
      <w:pPr>
        <w:widowControl w:val="0"/>
        <w:autoSpaceDE w:val="0"/>
        <w:autoSpaceDN w:val="0"/>
        <w:adjustRightInd w:val="0"/>
        <w:ind w:firstLine="485"/>
        <w:jc w:val="both"/>
      </w:pPr>
      <w:r w:rsidRPr="00126E74">
        <w:t>Бухгалтерский учет имущества, обязательств и хозяйственных операций в учреждении (бюджетный учет) ведется путем двойной записи на взаимосвязанных счетах, включенных в Рабочий план счетов бюджетного учета, утвержденный по учреждению на основании Инструкции по бюджетному учету № 162н.</w:t>
      </w:r>
    </w:p>
    <w:p w:rsidR="00A879F0" w:rsidRPr="00126E74" w:rsidRDefault="00A879F0" w:rsidP="00A879F0">
      <w:pPr>
        <w:widowControl w:val="0"/>
        <w:autoSpaceDE w:val="0"/>
        <w:autoSpaceDN w:val="0"/>
        <w:adjustRightInd w:val="0"/>
        <w:ind w:firstLine="485"/>
        <w:jc w:val="both"/>
      </w:pPr>
      <w:r w:rsidRPr="00126E74">
        <w:t>Рабочий план счетов бюджетного учета</w:t>
      </w:r>
      <w:r w:rsidR="00514E01" w:rsidRPr="00126E74">
        <w:t xml:space="preserve"> </w:t>
      </w:r>
      <w:r w:rsidR="007A78EA">
        <w:t>Орлов</w:t>
      </w:r>
      <w:r w:rsidR="009466E4">
        <w:t>ско</w:t>
      </w:r>
      <w:r w:rsidR="007A78EA">
        <w:t>го сельсовета</w:t>
      </w:r>
      <w:r w:rsidRPr="00126E74">
        <w:t xml:space="preserve"> состоит из:</w:t>
      </w:r>
    </w:p>
    <w:p w:rsidR="00A879F0" w:rsidRDefault="00A879F0" w:rsidP="00A879F0">
      <w:pPr>
        <w:widowControl w:val="0"/>
        <w:autoSpaceDE w:val="0"/>
        <w:autoSpaceDN w:val="0"/>
        <w:adjustRightInd w:val="0"/>
        <w:ind w:firstLine="485"/>
        <w:jc w:val="both"/>
      </w:pPr>
      <w:r w:rsidRPr="00126E74">
        <w:t xml:space="preserve">Четырех разделов балансируемых счетов бюджетного учета, предусмотренных Инструкцией № </w:t>
      </w:r>
      <w:r w:rsidR="00126E74">
        <w:t>162н:</w:t>
      </w:r>
    </w:p>
    <w:p w:rsidR="00126E74" w:rsidRPr="00126E74" w:rsidRDefault="00126E74" w:rsidP="00A879F0">
      <w:pPr>
        <w:widowControl w:val="0"/>
        <w:autoSpaceDE w:val="0"/>
        <w:autoSpaceDN w:val="0"/>
        <w:adjustRightInd w:val="0"/>
        <w:ind w:firstLine="485"/>
        <w:jc w:val="both"/>
      </w:pPr>
    </w:p>
    <w:p w:rsidR="00A879F0" w:rsidRDefault="00A879F0" w:rsidP="002127B5">
      <w:pPr>
        <w:widowControl w:val="0"/>
        <w:numPr>
          <w:ilvl w:val="0"/>
          <w:numId w:val="53"/>
        </w:numPr>
        <w:autoSpaceDE w:val="0"/>
        <w:autoSpaceDN w:val="0"/>
        <w:adjustRightInd w:val="0"/>
        <w:jc w:val="both"/>
      </w:pPr>
      <w:r w:rsidRPr="00126E74">
        <w:t>1 Раздел «Нефинансовые активы»</w:t>
      </w:r>
      <w:r w:rsidR="00E11FCD">
        <w:t>:</w:t>
      </w:r>
    </w:p>
    <w:p w:rsidR="00126E74" w:rsidRPr="00126E74" w:rsidRDefault="00126E74" w:rsidP="00126E74">
      <w:pPr>
        <w:widowControl w:val="0"/>
        <w:autoSpaceDE w:val="0"/>
        <w:autoSpaceDN w:val="0"/>
        <w:adjustRightInd w:val="0"/>
        <w:ind w:left="1080"/>
        <w:jc w:val="both"/>
      </w:pPr>
    </w:p>
    <w:p w:rsidR="00A879F0" w:rsidRPr="00126E74" w:rsidRDefault="00A879F0" w:rsidP="00A879F0">
      <w:pPr>
        <w:widowControl w:val="0"/>
        <w:autoSpaceDE w:val="0"/>
        <w:autoSpaceDN w:val="0"/>
        <w:adjustRightInd w:val="0"/>
        <w:jc w:val="both"/>
      </w:pPr>
      <w:r w:rsidRPr="00126E74">
        <w:t>110112000 – «Нежилые помещения- недвижимое имущество учреждения»</w:t>
      </w:r>
    </w:p>
    <w:p w:rsidR="00A879F0" w:rsidRPr="00126E74" w:rsidRDefault="00A879F0" w:rsidP="00A879F0">
      <w:pPr>
        <w:widowControl w:val="0"/>
        <w:autoSpaceDE w:val="0"/>
        <w:autoSpaceDN w:val="0"/>
        <w:adjustRightInd w:val="0"/>
        <w:jc w:val="both"/>
      </w:pPr>
      <w:r w:rsidRPr="00126E74">
        <w:t>110113000 – «Сооружения – недвижимое имущество учреждения»</w:t>
      </w:r>
    </w:p>
    <w:p w:rsidR="00A879F0" w:rsidRPr="00126E74" w:rsidRDefault="00A879F0" w:rsidP="00A879F0">
      <w:pPr>
        <w:widowControl w:val="0"/>
        <w:autoSpaceDE w:val="0"/>
        <w:autoSpaceDN w:val="0"/>
        <w:adjustRightInd w:val="0"/>
        <w:jc w:val="both"/>
      </w:pPr>
      <w:r w:rsidRPr="00126E74">
        <w:t>110134000 – «Машины и оборудование- иное движимое имущество учреждения»,</w:t>
      </w:r>
    </w:p>
    <w:p w:rsidR="00A879F0" w:rsidRPr="00126E74" w:rsidRDefault="00A879F0" w:rsidP="00A879F0">
      <w:pPr>
        <w:widowControl w:val="0"/>
        <w:autoSpaceDE w:val="0"/>
        <w:autoSpaceDN w:val="0"/>
        <w:adjustRightInd w:val="0"/>
        <w:jc w:val="both"/>
      </w:pPr>
      <w:r w:rsidRPr="00126E74">
        <w:t>110135000 – «Транспортные средства- иное движимое имущество учреждения»,</w:t>
      </w:r>
    </w:p>
    <w:p w:rsidR="00A879F0" w:rsidRPr="00126E74" w:rsidRDefault="00A879F0" w:rsidP="00A879F0">
      <w:pPr>
        <w:widowControl w:val="0"/>
        <w:autoSpaceDE w:val="0"/>
        <w:autoSpaceDN w:val="0"/>
        <w:adjustRightInd w:val="0"/>
        <w:jc w:val="both"/>
      </w:pPr>
      <w:r w:rsidRPr="00126E74">
        <w:t>110136000 – «Производственный и хозяйственный инвентарь- иное движимое имущество учреждения»,</w:t>
      </w:r>
    </w:p>
    <w:p w:rsidR="00A879F0" w:rsidRPr="00126E74" w:rsidRDefault="00A879F0" w:rsidP="00A879F0">
      <w:pPr>
        <w:widowControl w:val="0"/>
        <w:autoSpaceDE w:val="0"/>
        <w:autoSpaceDN w:val="0"/>
        <w:adjustRightInd w:val="0"/>
        <w:jc w:val="both"/>
      </w:pPr>
      <w:r w:rsidRPr="00126E74">
        <w:t>110311000</w:t>
      </w:r>
      <w:r w:rsidR="00E11FCD">
        <w:t xml:space="preserve"> </w:t>
      </w:r>
      <w:r w:rsidRPr="00126E74">
        <w:t>-</w:t>
      </w:r>
      <w:r w:rsidR="00E11FCD">
        <w:t xml:space="preserve"> </w:t>
      </w:r>
      <w:r w:rsidRPr="00126E74">
        <w:t>«Земля- недвижимое имущество учреждения»</w:t>
      </w:r>
    </w:p>
    <w:p w:rsidR="00A879F0" w:rsidRPr="00126E74" w:rsidRDefault="00A879F0" w:rsidP="00A879F0">
      <w:pPr>
        <w:widowControl w:val="0"/>
        <w:autoSpaceDE w:val="0"/>
        <w:autoSpaceDN w:val="0"/>
        <w:adjustRightInd w:val="0"/>
        <w:jc w:val="both"/>
      </w:pPr>
      <w:r w:rsidRPr="00126E74">
        <w:t>110400000</w:t>
      </w:r>
      <w:r w:rsidR="00E11FCD">
        <w:t xml:space="preserve"> </w:t>
      </w:r>
      <w:r w:rsidRPr="00126E74">
        <w:t>-</w:t>
      </w:r>
      <w:r w:rsidR="00514E01" w:rsidRPr="00126E74">
        <w:t xml:space="preserve"> </w:t>
      </w:r>
      <w:r w:rsidRPr="00126E74">
        <w:t>«Амортизация»,</w:t>
      </w:r>
    </w:p>
    <w:p w:rsidR="00A879F0" w:rsidRPr="00126E74" w:rsidRDefault="00A879F0" w:rsidP="00A879F0">
      <w:pPr>
        <w:widowControl w:val="0"/>
        <w:autoSpaceDE w:val="0"/>
        <w:autoSpaceDN w:val="0"/>
        <w:adjustRightInd w:val="0"/>
        <w:jc w:val="both"/>
      </w:pPr>
      <w:r w:rsidRPr="00126E74">
        <w:t>110533000</w:t>
      </w:r>
      <w:r w:rsidR="00E11FCD">
        <w:t xml:space="preserve"> </w:t>
      </w:r>
      <w:r w:rsidRPr="00126E74">
        <w:t>-</w:t>
      </w:r>
      <w:r w:rsidR="00514E01" w:rsidRPr="00126E74">
        <w:t xml:space="preserve"> </w:t>
      </w:r>
      <w:r w:rsidRPr="00126E74">
        <w:t>«Горюче-смазочные материалы»,</w:t>
      </w:r>
    </w:p>
    <w:p w:rsidR="00A879F0" w:rsidRPr="00126E74" w:rsidRDefault="00A879F0" w:rsidP="00A879F0">
      <w:pPr>
        <w:widowControl w:val="0"/>
        <w:autoSpaceDE w:val="0"/>
        <w:autoSpaceDN w:val="0"/>
        <w:adjustRightInd w:val="0"/>
        <w:jc w:val="both"/>
      </w:pPr>
      <w:r w:rsidRPr="00126E74">
        <w:t>110534000</w:t>
      </w:r>
      <w:r w:rsidR="00E11FCD">
        <w:t xml:space="preserve"> </w:t>
      </w:r>
      <w:r w:rsidRPr="00126E74">
        <w:t>-</w:t>
      </w:r>
      <w:r w:rsidR="00514E01" w:rsidRPr="00126E74">
        <w:t xml:space="preserve"> </w:t>
      </w:r>
      <w:r w:rsidRPr="00126E74">
        <w:t>«Строительные материалы»,</w:t>
      </w:r>
    </w:p>
    <w:p w:rsidR="00A879F0" w:rsidRPr="00126E74" w:rsidRDefault="00A879F0" w:rsidP="00A879F0">
      <w:pPr>
        <w:widowControl w:val="0"/>
        <w:autoSpaceDE w:val="0"/>
        <w:autoSpaceDN w:val="0"/>
        <w:adjustRightInd w:val="0"/>
        <w:jc w:val="both"/>
      </w:pPr>
      <w:r w:rsidRPr="00126E74">
        <w:t>110535000</w:t>
      </w:r>
      <w:r w:rsidR="00E11FCD">
        <w:t xml:space="preserve"> </w:t>
      </w:r>
      <w:r w:rsidRPr="00126E74">
        <w:t>- «Мягкий инвентарь- иное движимое имущество учреждения»</w:t>
      </w:r>
    </w:p>
    <w:p w:rsidR="00A879F0" w:rsidRPr="00126E74" w:rsidRDefault="00A879F0" w:rsidP="00A879F0">
      <w:pPr>
        <w:widowControl w:val="0"/>
        <w:autoSpaceDE w:val="0"/>
        <w:autoSpaceDN w:val="0"/>
        <w:adjustRightInd w:val="0"/>
        <w:jc w:val="both"/>
      </w:pPr>
      <w:r w:rsidRPr="00126E74">
        <w:t>110536000 – «Прочие материальные запасы»</w:t>
      </w:r>
    </w:p>
    <w:p w:rsidR="00A879F0" w:rsidRPr="00126E74" w:rsidRDefault="00A879F0" w:rsidP="00A879F0">
      <w:pPr>
        <w:widowControl w:val="0"/>
        <w:autoSpaceDE w:val="0"/>
        <w:autoSpaceDN w:val="0"/>
        <w:adjustRightInd w:val="0"/>
        <w:jc w:val="both"/>
      </w:pPr>
      <w:r w:rsidRPr="00126E74">
        <w:t>110631000 – «Капитальные вложения в основные средства»</w:t>
      </w:r>
    </w:p>
    <w:p w:rsidR="00A879F0" w:rsidRPr="00126E74" w:rsidRDefault="00A879F0" w:rsidP="00A879F0">
      <w:pPr>
        <w:widowControl w:val="0"/>
        <w:autoSpaceDE w:val="0"/>
        <w:autoSpaceDN w:val="0"/>
        <w:adjustRightInd w:val="0"/>
        <w:jc w:val="both"/>
      </w:pPr>
      <w:r w:rsidRPr="00126E74">
        <w:t>110851000</w:t>
      </w:r>
      <w:r w:rsidR="00E11FCD">
        <w:t xml:space="preserve"> </w:t>
      </w:r>
      <w:r w:rsidRPr="00126E74">
        <w:t>-</w:t>
      </w:r>
      <w:r w:rsidR="00514E01" w:rsidRPr="00126E74">
        <w:t xml:space="preserve"> </w:t>
      </w:r>
      <w:r w:rsidRPr="00126E74">
        <w:t>«Нефинансовые активы составляющие казну».</w:t>
      </w:r>
    </w:p>
    <w:p w:rsidR="00A879F0" w:rsidRPr="00126E74" w:rsidRDefault="00A879F0" w:rsidP="00A879F0">
      <w:pPr>
        <w:widowControl w:val="0"/>
        <w:autoSpaceDE w:val="0"/>
        <w:autoSpaceDN w:val="0"/>
        <w:adjustRightInd w:val="0"/>
        <w:jc w:val="both"/>
      </w:pPr>
    </w:p>
    <w:p w:rsidR="00A879F0" w:rsidRPr="00126E74" w:rsidRDefault="00A879F0" w:rsidP="002127B5">
      <w:pPr>
        <w:widowControl w:val="0"/>
        <w:numPr>
          <w:ilvl w:val="0"/>
          <w:numId w:val="53"/>
        </w:numPr>
        <w:autoSpaceDE w:val="0"/>
        <w:autoSpaceDN w:val="0"/>
        <w:adjustRightInd w:val="0"/>
        <w:jc w:val="both"/>
      </w:pPr>
      <w:r w:rsidRPr="00126E74">
        <w:t>2 Раздел «Финансовые активы»:</w:t>
      </w:r>
    </w:p>
    <w:p w:rsidR="00A879F0" w:rsidRPr="00126E74" w:rsidRDefault="00A879F0" w:rsidP="00A879F0">
      <w:pPr>
        <w:widowControl w:val="0"/>
        <w:autoSpaceDE w:val="0"/>
        <w:autoSpaceDN w:val="0"/>
        <w:adjustRightInd w:val="0"/>
        <w:jc w:val="both"/>
      </w:pPr>
    </w:p>
    <w:p w:rsidR="00A879F0" w:rsidRPr="00126E74" w:rsidRDefault="00A879F0" w:rsidP="00A879F0">
      <w:pPr>
        <w:widowControl w:val="0"/>
        <w:autoSpaceDE w:val="0"/>
        <w:autoSpaceDN w:val="0"/>
        <w:adjustRightInd w:val="0"/>
        <w:jc w:val="both"/>
      </w:pPr>
      <w:r w:rsidRPr="00126E74">
        <w:t>120134000 – «Касса»,</w:t>
      </w:r>
    </w:p>
    <w:p w:rsidR="00A879F0" w:rsidRPr="00126E74" w:rsidRDefault="00A879F0" w:rsidP="00A879F0">
      <w:pPr>
        <w:widowControl w:val="0"/>
        <w:autoSpaceDE w:val="0"/>
        <w:autoSpaceDN w:val="0"/>
        <w:adjustRightInd w:val="0"/>
        <w:jc w:val="both"/>
      </w:pPr>
      <w:r w:rsidRPr="00126E74">
        <w:t>120211 000 – Средства на счетах</w:t>
      </w:r>
      <w:r w:rsidR="00514E01" w:rsidRPr="00126E74">
        <w:t xml:space="preserve"> </w:t>
      </w:r>
      <w:r w:rsidRPr="00126E74">
        <w:t>бюджета в органе Федерального казначейства,</w:t>
      </w:r>
    </w:p>
    <w:p w:rsidR="00A879F0" w:rsidRPr="00126E74" w:rsidRDefault="00A879F0" w:rsidP="00A879F0">
      <w:pPr>
        <w:widowControl w:val="0"/>
        <w:autoSpaceDE w:val="0"/>
        <w:autoSpaceDN w:val="0"/>
        <w:adjustRightInd w:val="0"/>
        <w:jc w:val="both"/>
      </w:pPr>
      <w:r w:rsidRPr="00126E74">
        <w:t>120433000</w:t>
      </w:r>
      <w:r w:rsidR="00E11FCD">
        <w:t xml:space="preserve"> </w:t>
      </w:r>
      <w:r w:rsidRPr="00126E74">
        <w:t>- Участие в государственных (муниципальных) учреждениях»</w:t>
      </w:r>
    </w:p>
    <w:p w:rsidR="00A879F0" w:rsidRPr="00126E74" w:rsidRDefault="00A879F0" w:rsidP="00A879F0">
      <w:pPr>
        <w:widowControl w:val="0"/>
        <w:autoSpaceDE w:val="0"/>
        <w:autoSpaceDN w:val="0"/>
        <w:adjustRightInd w:val="0"/>
        <w:jc w:val="both"/>
      </w:pPr>
      <w:r w:rsidRPr="00126E74">
        <w:t>120626000</w:t>
      </w:r>
      <w:r w:rsidR="00E11FCD">
        <w:t xml:space="preserve"> </w:t>
      </w:r>
      <w:r w:rsidRPr="00126E74">
        <w:t>- «Расчеты по авансам по</w:t>
      </w:r>
      <w:r w:rsidR="00514E01" w:rsidRPr="00126E74">
        <w:t xml:space="preserve"> </w:t>
      </w:r>
      <w:r w:rsidRPr="00126E74">
        <w:t>прочим работам, услугам»</w:t>
      </w:r>
    </w:p>
    <w:p w:rsidR="00A879F0" w:rsidRPr="00126E74" w:rsidRDefault="00A879F0" w:rsidP="00A879F0">
      <w:pPr>
        <w:widowControl w:val="0"/>
        <w:autoSpaceDE w:val="0"/>
        <w:autoSpaceDN w:val="0"/>
        <w:adjustRightInd w:val="0"/>
        <w:jc w:val="both"/>
      </w:pPr>
      <w:r w:rsidRPr="00126E74">
        <w:t>120634000 -</w:t>
      </w:r>
      <w:r w:rsidR="00514E01" w:rsidRPr="00126E74">
        <w:t xml:space="preserve"> </w:t>
      </w:r>
      <w:r w:rsidRPr="00126E74">
        <w:t>«Расчеты по выданным авансам за приобретение материалов»,</w:t>
      </w:r>
    </w:p>
    <w:p w:rsidR="00A879F0" w:rsidRPr="00126E74" w:rsidRDefault="00A879F0" w:rsidP="00A879F0">
      <w:pPr>
        <w:widowControl w:val="0"/>
        <w:autoSpaceDE w:val="0"/>
        <w:autoSpaceDN w:val="0"/>
        <w:adjustRightInd w:val="0"/>
        <w:jc w:val="both"/>
      </w:pPr>
      <w:r w:rsidRPr="00126E74">
        <w:t>120691000 – «Расчеты по выданным авансам на прочие расходы»,</w:t>
      </w:r>
    </w:p>
    <w:p w:rsidR="00A879F0" w:rsidRPr="00126E74" w:rsidRDefault="00A879F0" w:rsidP="00A879F0">
      <w:pPr>
        <w:widowControl w:val="0"/>
        <w:autoSpaceDE w:val="0"/>
        <w:autoSpaceDN w:val="0"/>
        <w:adjustRightInd w:val="0"/>
        <w:jc w:val="both"/>
      </w:pPr>
      <w:r w:rsidRPr="00126E74">
        <w:t>120826000 – «Расчеты с подотчетными лицами по оплате прочих услуг»,</w:t>
      </w:r>
    </w:p>
    <w:p w:rsidR="00A879F0" w:rsidRPr="00126E74" w:rsidRDefault="00A879F0" w:rsidP="00A879F0">
      <w:pPr>
        <w:widowControl w:val="0"/>
        <w:autoSpaceDE w:val="0"/>
        <w:autoSpaceDN w:val="0"/>
        <w:adjustRightInd w:val="0"/>
        <w:jc w:val="both"/>
      </w:pPr>
      <w:r w:rsidRPr="00126E74">
        <w:t>120831000 – «Расчеты с подотчетными лицами по приобретению основных средств»,</w:t>
      </w:r>
    </w:p>
    <w:p w:rsidR="00A879F0" w:rsidRPr="00126E74" w:rsidRDefault="00A879F0" w:rsidP="00A879F0">
      <w:pPr>
        <w:widowControl w:val="0"/>
        <w:autoSpaceDE w:val="0"/>
        <w:autoSpaceDN w:val="0"/>
        <w:adjustRightInd w:val="0"/>
        <w:jc w:val="both"/>
      </w:pPr>
      <w:r w:rsidRPr="00126E74">
        <w:t>120834000 – «Расчеты с подотчетными лицами по приобретению материалов»,</w:t>
      </w:r>
    </w:p>
    <w:p w:rsidR="00A879F0" w:rsidRPr="00126E74" w:rsidRDefault="00A879F0" w:rsidP="00A879F0">
      <w:pPr>
        <w:widowControl w:val="0"/>
        <w:autoSpaceDE w:val="0"/>
        <w:autoSpaceDN w:val="0"/>
        <w:adjustRightInd w:val="0"/>
        <w:jc w:val="both"/>
      </w:pPr>
      <w:r w:rsidRPr="00126E74">
        <w:t>120891000</w:t>
      </w:r>
      <w:r w:rsidR="00E11FCD">
        <w:t xml:space="preserve"> </w:t>
      </w:r>
      <w:r w:rsidRPr="00126E74">
        <w:t>-</w:t>
      </w:r>
      <w:r w:rsidR="00E11FCD">
        <w:t xml:space="preserve"> </w:t>
      </w:r>
      <w:r w:rsidRPr="00126E74">
        <w:t>«Расчеты с подотчетными лицами по оплате прочих расходов»</w:t>
      </w:r>
    </w:p>
    <w:p w:rsidR="00A879F0" w:rsidRDefault="00A879F0" w:rsidP="00A879F0">
      <w:pPr>
        <w:widowControl w:val="0"/>
        <w:autoSpaceDE w:val="0"/>
        <w:autoSpaceDN w:val="0"/>
        <w:adjustRightInd w:val="0"/>
        <w:jc w:val="both"/>
      </w:pPr>
      <w:r w:rsidRPr="00126E74">
        <w:t>121003000</w:t>
      </w:r>
      <w:r w:rsidR="00E11FCD">
        <w:t xml:space="preserve"> </w:t>
      </w:r>
      <w:r w:rsidRPr="00126E74">
        <w:t>-</w:t>
      </w:r>
      <w:r w:rsidR="00E11FCD">
        <w:t xml:space="preserve"> </w:t>
      </w:r>
      <w:r w:rsidRPr="00126E74">
        <w:t>«Расчеты с финансовым органом по наличным денежным средствам»</w:t>
      </w:r>
    </w:p>
    <w:p w:rsidR="00126E74" w:rsidRDefault="00126E74" w:rsidP="00A879F0">
      <w:pPr>
        <w:widowControl w:val="0"/>
        <w:autoSpaceDE w:val="0"/>
        <w:autoSpaceDN w:val="0"/>
        <w:adjustRightInd w:val="0"/>
        <w:jc w:val="both"/>
      </w:pPr>
    </w:p>
    <w:p w:rsidR="00E11FCD" w:rsidRPr="00126E74" w:rsidRDefault="00E11FCD" w:rsidP="00A879F0">
      <w:pPr>
        <w:widowControl w:val="0"/>
        <w:autoSpaceDE w:val="0"/>
        <w:autoSpaceDN w:val="0"/>
        <w:adjustRightInd w:val="0"/>
        <w:jc w:val="both"/>
      </w:pPr>
    </w:p>
    <w:p w:rsidR="00A879F0" w:rsidRPr="00126E74" w:rsidRDefault="00A879F0" w:rsidP="002127B5">
      <w:pPr>
        <w:widowControl w:val="0"/>
        <w:numPr>
          <w:ilvl w:val="0"/>
          <w:numId w:val="53"/>
        </w:numPr>
        <w:autoSpaceDE w:val="0"/>
        <w:autoSpaceDN w:val="0"/>
        <w:adjustRightInd w:val="0"/>
        <w:jc w:val="both"/>
      </w:pPr>
      <w:r w:rsidRPr="00126E74">
        <w:t xml:space="preserve">3 </w:t>
      </w:r>
      <w:r w:rsidR="00126E74">
        <w:t>Раздел «</w:t>
      </w:r>
      <w:r w:rsidRPr="00126E74">
        <w:t>Обязательства</w:t>
      </w:r>
      <w:r w:rsidR="00126E74">
        <w:t>»</w:t>
      </w:r>
      <w:r w:rsidRPr="00126E74">
        <w:t>:</w:t>
      </w:r>
    </w:p>
    <w:p w:rsidR="00A879F0" w:rsidRPr="00126E74" w:rsidRDefault="00A879F0" w:rsidP="00A879F0">
      <w:pPr>
        <w:widowControl w:val="0"/>
        <w:autoSpaceDE w:val="0"/>
        <w:autoSpaceDN w:val="0"/>
        <w:adjustRightInd w:val="0"/>
        <w:jc w:val="both"/>
      </w:pPr>
    </w:p>
    <w:p w:rsidR="00A879F0" w:rsidRPr="00126E74" w:rsidRDefault="00A879F0" w:rsidP="00A879F0">
      <w:pPr>
        <w:widowControl w:val="0"/>
        <w:autoSpaceDE w:val="0"/>
        <w:autoSpaceDN w:val="0"/>
        <w:adjustRightInd w:val="0"/>
        <w:jc w:val="both"/>
      </w:pPr>
      <w:r w:rsidRPr="00126E74">
        <w:t>130211000 – «Расчеты по заработной плате»,</w:t>
      </w:r>
    </w:p>
    <w:p w:rsidR="00A879F0" w:rsidRPr="00126E74" w:rsidRDefault="00A879F0" w:rsidP="00A879F0">
      <w:pPr>
        <w:widowControl w:val="0"/>
        <w:autoSpaceDE w:val="0"/>
        <w:autoSpaceDN w:val="0"/>
        <w:adjustRightInd w:val="0"/>
        <w:jc w:val="both"/>
      </w:pPr>
      <w:r w:rsidRPr="00126E74">
        <w:t>130212000 – «Расчеты по прочим выплатам»,</w:t>
      </w:r>
    </w:p>
    <w:p w:rsidR="00A879F0" w:rsidRPr="00126E74" w:rsidRDefault="00A879F0" w:rsidP="00A879F0">
      <w:pPr>
        <w:widowControl w:val="0"/>
        <w:autoSpaceDE w:val="0"/>
        <w:autoSpaceDN w:val="0"/>
        <w:adjustRightInd w:val="0"/>
        <w:jc w:val="both"/>
      </w:pPr>
      <w:r w:rsidRPr="00126E74">
        <w:t>130213000 – «Расчеты по начислениям на оплату труда»,</w:t>
      </w:r>
    </w:p>
    <w:p w:rsidR="00A879F0" w:rsidRPr="00126E74" w:rsidRDefault="00A879F0" w:rsidP="00A879F0">
      <w:pPr>
        <w:widowControl w:val="0"/>
        <w:autoSpaceDE w:val="0"/>
        <w:autoSpaceDN w:val="0"/>
        <w:adjustRightInd w:val="0"/>
        <w:jc w:val="both"/>
      </w:pPr>
      <w:r w:rsidRPr="00126E74">
        <w:t>130221000 – «Расчеты с поставщиками и подрядчиками по оплате услуг связи»,</w:t>
      </w:r>
    </w:p>
    <w:p w:rsidR="00A879F0" w:rsidRPr="00126E74" w:rsidRDefault="00A879F0" w:rsidP="00A879F0">
      <w:pPr>
        <w:widowControl w:val="0"/>
        <w:autoSpaceDE w:val="0"/>
        <w:autoSpaceDN w:val="0"/>
        <w:adjustRightInd w:val="0"/>
        <w:jc w:val="both"/>
      </w:pPr>
      <w:r w:rsidRPr="00126E74">
        <w:t>130222000 – «Расчеты с поставщиками и подрядчиками по оплате транспортных услуг»,</w:t>
      </w:r>
    </w:p>
    <w:p w:rsidR="00A879F0" w:rsidRPr="00126E74" w:rsidRDefault="00A879F0" w:rsidP="00A879F0">
      <w:pPr>
        <w:widowControl w:val="0"/>
        <w:autoSpaceDE w:val="0"/>
        <w:autoSpaceDN w:val="0"/>
        <w:adjustRightInd w:val="0"/>
        <w:jc w:val="both"/>
      </w:pPr>
      <w:r w:rsidRPr="00126E74">
        <w:t>130225000</w:t>
      </w:r>
      <w:r w:rsidR="00E11FCD">
        <w:t xml:space="preserve"> </w:t>
      </w:r>
      <w:r w:rsidRPr="00126E74">
        <w:t>-</w:t>
      </w:r>
      <w:r w:rsidR="00E11FCD">
        <w:t xml:space="preserve"> </w:t>
      </w:r>
      <w:r w:rsidRPr="00126E74">
        <w:t>«Расчеты по работам, услугам по содержанию имущества»</w:t>
      </w:r>
    </w:p>
    <w:p w:rsidR="00A879F0" w:rsidRPr="00126E74" w:rsidRDefault="00A879F0" w:rsidP="00A879F0">
      <w:pPr>
        <w:widowControl w:val="0"/>
        <w:autoSpaceDE w:val="0"/>
        <w:autoSpaceDN w:val="0"/>
        <w:adjustRightInd w:val="0"/>
        <w:jc w:val="both"/>
      </w:pPr>
      <w:r w:rsidRPr="00126E74">
        <w:t>130226000 – «Расчеты с поставщиками и подрядчиками по оплате прочих услуг»,</w:t>
      </w:r>
    </w:p>
    <w:p w:rsidR="00A879F0" w:rsidRPr="00126E74" w:rsidRDefault="00A879F0" w:rsidP="00A879F0">
      <w:pPr>
        <w:widowControl w:val="0"/>
        <w:autoSpaceDE w:val="0"/>
        <w:autoSpaceDN w:val="0"/>
        <w:adjustRightInd w:val="0"/>
        <w:jc w:val="both"/>
      </w:pPr>
      <w:r w:rsidRPr="00126E74">
        <w:t>130291000 – «Расчеты по прочим расходам»,</w:t>
      </w:r>
    </w:p>
    <w:p w:rsidR="00A879F0" w:rsidRPr="00126E74" w:rsidRDefault="00A879F0" w:rsidP="00A879F0">
      <w:pPr>
        <w:widowControl w:val="0"/>
        <w:autoSpaceDE w:val="0"/>
        <w:autoSpaceDN w:val="0"/>
        <w:adjustRightInd w:val="0"/>
        <w:jc w:val="both"/>
      </w:pPr>
      <w:r w:rsidRPr="00126E74">
        <w:t>130231000 -</w:t>
      </w:r>
      <w:r w:rsidR="00E11FCD">
        <w:t xml:space="preserve"> </w:t>
      </w:r>
      <w:r w:rsidRPr="00126E74">
        <w:t>«Расчеты с поставщиками и подрядчиками по приобретению основных средств»,</w:t>
      </w:r>
    </w:p>
    <w:p w:rsidR="00A879F0" w:rsidRPr="00126E74" w:rsidRDefault="00A879F0" w:rsidP="00A879F0">
      <w:pPr>
        <w:widowControl w:val="0"/>
        <w:autoSpaceDE w:val="0"/>
        <w:autoSpaceDN w:val="0"/>
        <w:adjustRightInd w:val="0"/>
        <w:jc w:val="both"/>
      </w:pPr>
      <w:r w:rsidRPr="00126E74">
        <w:t>130234000 – «Расчеты с поставщиками и подрядчиками по приобретению материальных запасов»,</w:t>
      </w:r>
    </w:p>
    <w:p w:rsidR="00A879F0" w:rsidRPr="00126E74" w:rsidRDefault="00A879F0" w:rsidP="00A879F0">
      <w:pPr>
        <w:widowControl w:val="0"/>
        <w:autoSpaceDE w:val="0"/>
        <w:autoSpaceDN w:val="0"/>
        <w:adjustRightInd w:val="0"/>
        <w:jc w:val="both"/>
      </w:pPr>
      <w:r w:rsidRPr="00126E74">
        <w:t>130301000 – «Расчеты по налогу на доходы физических лиц»,</w:t>
      </w:r>
    </w:p>
    <w:p w:rsidR="00A879F0" w:rsidRPr="00126E74" w:rsidRDefault="00A879F0" w:rsidP="00A879F0">
      <w:pPr>
        <w:widowControl w:val="0"/>
        <w:autoSpaceDE w:val="0"/>
        <w:autoSpaceDN w:val="0"/>
        <w:adjustRightInd w:val="0"/>
        <w:jc w:val="both"/>
      </w:pPr>
      <w:r w:rsidRPr="00126E74">
        <w:t>130302000 – «Расчеты по страховым взносам на обязательное пенсионное страхование на случай временной нетрудоспособности и в связи с материнством»,</w:t>
      </w:r>
    </w:p>
    <w:p w:rsidR="00A879F0" w:rsidRPr="00126E74" w:rsidRDefault="00A879F0" w:rsidP="00A879F0">
      <w:pPr>
        <w:widowControl w:val="0"/>
        <w:autoSpaceDE w:val="0"/>
        <w:autoSpaceDN w:val="0"/>
        <w:adjustRightInd w:val="0"/>
        <w:jc w:val="both"/>
      </w:pPr>
      <w:r w:rsidRPr="00126E74">
        <w:t>130305000 – «Расчеты по прочим платежам в бюджет»,</w:t>
      </w:r>
    </w:p>
    <w:p w:rsidR="00A879F0" w:rsidRPr="00126E74" w:rsidRDefault="00A879F0" w:rsidP="00A879F0">
      <w:pPr>
        <w:widowControl w:val="0"/>
        <w:autoSpaceDE w:val="0"/>
        <w:autoSpaceDN w:val="0"/>
        <w:adjustRightInd w:val="0"/>
        <w:jc w:val="both"/>
      </w:pPr>
      <w:r w:rsidRPr="00126E74">
        <w:t>130306000 – «Расчеты по обязательному социальному страхованию от несчастных случаев на производстве и профессиональных заболеваний»,</w:t>
      </w:r>
    </w:p>
    <w:p w:rsidR="00A879F0" w:rsidRPr="00126E74" w:rsidRDefault="00A879F0" w:rsidP="00A879F0">
      <w:pPr>
        <w:widowControl w:val="0"/>
        <w:autoSpaceDE w:val="0"/>
        <w:autoSpaceDN w:val="0"/>
        <w:adjustRightInd w:val="0"/>
        <w:jc w:val="both"/>
      </w:pPr>
      <w:r w:rsidRPr="00126E74">
        <w:t>130307000 – «Расчеты по страховым взносам на обязательное медицинское страхование в ФФОМС»</w:t>
      </w:r>
    </w:p>
    <w:p w:rsidR="00A879F0" w:rsidRPr="00126E74" w:rsidRDefault="00A879F0" w:rsidP="00A879F0">
      <w:pPr>
        <w:widowControl w:val="0"/>
        <w:autoSpaceDE w:val="0"/>
        <w:autoSpaceDN w:val="0"/>
        <w:adjustRightInd w:val="0"/>
        <w:jc w:val="both"/>
      </w:pPr>
      <w:r w:rsidRPr="00126E74">
        <w:t>130310000 – Расчеты по страховым взносам на обязательное пенсионное страхование на выплату страховой части трудовой пенсии</w:t>
      </w:r>
    </w:p>
    <w:p w:rsidR="00A879F0" w:rsidRPr="00126E74" w:rsidRDefault="00A879F0" w:rsidP="00A879F0">
      <w:pPr>
        <w:widowControl w:val="0"/>
        <w:autoSpaceDE w:val="0"/>
        <w:autoSpaceDN w:val="0"/>
        <w:adjustRightInd w:val="0"/>
        <w:jc w:val="both"/>
      </w:pPr>
      <w:r w:rsidRPr="00126E74">
        <w:t>130312000</w:t>
      </w:r>
      <w:r w:rsidR="00E11FCD">
        <w:t xml:space="preserve"> </w:t>
      </w:r>
      <w:r w:rsidRPr="00126E74">
        <w:t>-</w:t>
      </w:r>
      <w:r w:rsidR="00E11FCD">
        <w:t xml:space="preserve"> </w:t>
      </w:r>
      <w:r w:rsidRPr="00126E74">
        <w:t>«Расчеты по налогу на имущество организаций»</w:t>
      </w:r>
    </w:p>
    <w:p w:rsidR="00A879F0" w:rsidRPr="00126E74" w:rsidRDefault="00A879F0" w:rsidP="00A879F0">
      <w:pPr>
        <w:widowControl w:val="0"/>
        <w:autoSpaceDE w:val="0"/>
        <w:autoSpaceDN w:val="0"/>
        <w:adjustRightInd w:val="0"/>
        <w:jc w:val="both"/>
      </w:pPr>
      <w:r w:rsidRPr="00126E74">
        <w:rPr>
          <w:lang w:val="en-US"/>
        </w:rPr>
        <w:t>130313000</w:t>
      </w:r>
      <w:r w:rsidR="00E11FCD">
        <w:t xml:space="preserve"> </w:t>
      </w:r>
      <w:r w:rsidRPr="00126E74">
        <w:rPr>
          <w:lang w:val="en-US"/>
        </w:rPr>
        <w:t>-</w:t>
      </w:r>
      <w:r w:rsidR="00E11FCD">
        <w:t xml:space="preserve"> </w:t>
      </w:r>
      <w:r w:rsidRPr="00126E74">
        <w:t>«</w:t>
      </w:r>
      <w:r w:rsidRPr="00126E74">
        <w:rPr>
          <w:lang w:val="en-US"/>
        </w:rPr>
        <w:t>Расчеты по земельному налогу</w:t>
      </w:r>
      <w:r w:rsidRPr="00126E74">
        <w:t>»</w:t>
      </w:r>
    </w:p>
    <w:p w:rsidR="00A879F0" w:rsidRPr="00126E74" w:rsidRDefault="00A879F0" w:rsidP="00A879F0">
      <w:pPr>
        <w:widowControl w:val="0"/>
        <w:autoSpaceDE w:val="0"/>
        <w:autoSpaceDN w:val="0"/>
        <w:adjustRightInd w:val="0"/>
        <w:jc w:val="both"/>
        <w:rPr>
          <w:lang w:val="en-US"/>
        </w:rPr>
      </w:pPr>
    </w:p>
    <w:p w:rsidR="00A879F0" w:rsidRPr="00126E74" w:rsidRDefault="00A879F0" w:rsidP="00E11FCD">
      <w:pPr>
        <w:widowControl w:val="0"/>
        <w:numPr>
          <w:ilvl w:val="0"/>
          <w:numId w:val="53"/>
        </w:numPr>
        <w:autoSpaceDE w:val="0"/>
        <w:autoSpaceDN w:val="0"/>
        <w:adjustRightInd w:val="0"/>
        <w:ind w:left="0" w:firstLine="426"/>
        <w:jc w:val="both"/>
      </w:pPr>
      <w:r w:rsidRPr="00126E74">
        <w:t xml:space="preserve">4 </w:t>
      </w:r>
      <w:r w:rsidR="00E11FCD">
        <w:t>Раздел «</w:t>
      </w:r>
      <w:r w:rsidRPr="00126E74">
        <w:t>Финансовый результат</w:t>
      </w:r>
      <w:r w:rsidR="00E11FCD">
        <w:t>»</w:t>
      </w:r>
      <w:r w:rsidRPr="00126E74">
        <w:t xml:space="preserve"> 140100000</w:t>
      </w:r>
    </w:p>
    <w:p w:rsidR="00A879F0" w:rsidRPr="00126E74" w:rsidRDefault="00A879F0" w:rsidP="00E11FCD">
      <w:pPr>
        <w:widowControl w:val="0"/>
        <w:numPr>
          <w:ilvl w:val="0"/>
          <w:numId w:val="53"/>
        </w:numPr>
        <w:autoSpaceDE w:val="0"/>
        <w:autoSpaceDN w:val="0"/>
        <w:adjustRightInd w:val="0"/>
        <w:ind w:left="0" w:firstLine="426"/>
        <w:jc w:val="both"/>
      </w:pPr>
      <w:r w:rsidRPr="00126E74">
        <w:t>140200000-«Результат по кассовым операциям бюджета»</w:t>
      </w:r>
    </w:p>
    <w:p w:rsidR="0056189F" w:rsidRDefault="0056189F" w:rsidP="00E11FCD">
      <w:pPr>
        <w:widowControl w:val="0"/>
        <w:tabs>
          <w:tab w:val="num" w:pos="1080"/>
        </w:tabs>
        <w:autoSpaceDE w:val="0"/>
        <w:autoSpaceDN w:val="0"/>
        <w:adjustRightInd w:val="0"/>
        <w:ind w:firstLine="426"/>
        <w:jc w:val="both"/>
        <w:rPr>
          <w:color w:val="FF0000"/>
        </w:rPr>
      </w:pPr>
    </w:p>
    <w:p w:rsidR="00A879F0" w:rsidRPr="0056189F" w:rsidRDefault="0056189F" w:rsidP="00E11FCD">
      <w:pPr>
        <w:widowControl w:val="0"/>
        <w:tabs>
          <w:tab w:val="num" w:pos="1080"/>
        </w:tabs>
        <w:autoSpaceDE w:val="0"/>
        <w:autoSpaceDN w:val="0"/>
        <w:adjustRightInd w:val="0"/>
        <w:ind w:firstLine="426"/>
        <w:jc w:val="both"/>
      </w:pPr>
      <w:r w:rsidRPr="0056189F">
        <w:t>И т</w:t>
      </w:r>
      <w:r w:rsidR="00A879F0" w:rsidRPr="0056189F">
        <w:t>рех разделов небалансируемых счетов бюджетного учета:</w:t>
      </w:r>
    </w:p>
    <w:p w:rsidR="00E11FCD" w:rsidRPr="00001A13" w:rsidRDefault="00E11FCD" w:rsidP="00E11FCD">
      <w:pPr>
        <w:widowControl w:val="0"/>
        <w:autoSpaceDE w:val="0"/>
        <w:autoSpaceDN w:val="0"/>
        <w:adjustRightInd w:val="0"/>
        <w:ind w:firstLine="709"/>
        <w:jc w:val="both"/>
        <w:rPr>
          <w:color w:val="FF0000"/>
        </w:rPr>
      </w:pPr>
    </w:p>
    <w:p w:rsidR="00A879F0" w:rsidRDefault="00A879F0" w:rsidP="00E11FCD">
      <w:pPr>
        <w:widowControl w:val="0"/>
        <w:numPr>
          <w:ilvl w:val="0"/>
          <w:numId w:val="54"/>
        </w:numPr>
        <w:tabs>
          <w:tab w:val="clear" w:pos="1080"/>
          <w:tab w:val="num" w:pos="0"/>
        </w:tabs>
        <w:autoSpaceDE w:val="0"/>
        <w:autoSpaceDN w:val="0"/>
        <w:adjustRightInd w:val="0"/>
        <w:ind w:left="0" w:firstLine="720"/>
        <w:jc w:val="both"/>
      </w:pPr>
      <w:r w:rsidRPr="00126E74">
        <w:t>5 Раздел «Санкционирование», который формируется в особенности реализации</w:t>
      </w:r>
      <w:r w:rsidR="00E11FCD">
        <w:t xml:space="preserve"> </w:t>
      </w:r>
      <w:r w:rsidRPr="00126E74">
        <w:t>аналитического учета и структуры аналитики (распорядителей, бюджетополучателей, договоров и т.п.);</w:t>
      </w:r>
    </w:p>
    <w:p w:rsidR="00E11FCD" w:rsidRPr="00126E74" w:rsidRDefault="00E11FCD" w:rsidP="00E11FCD">
      <w:pPr>
        <w:widowControl w:val="0"/>
        <w:tabs>
          <w:tab w:val="num" w:pos="0"/>
        </w:tabs>
        <w:autoSpaceDE w:val="0"/>
        <w:autoSpaceDN w:val="0"/>
        <w:adjustRightInd w:val="0"/>
        <w:jc w:val="both"/>
      </w:pPr>
    </w:p>
    <w:p w:rsidR="00A879F0" w:rsidRDefault="00A879F0" w:rsidP="00E11FCD">
      <w:pPr>
        <w:widowControl w:val="0"/>
        <w:numPr>
          <w:ilvl w:val="0"/>
          <w:numId w:val="54"/>
        </w:numPr>
        <w:tabs>
          <w:tab w:val="clear" w:pos="1080"/>
          <w:tab w:val="num" w:pos="0"/>
        </w:tabs>
        <w:autoSpaceDE w:val="0"/>
        <w:autoSpaceDN w:val="0"/>
        <w:adjustRightInd w:val="0"/>
        <w:ind w:left="0" w:firstLine="426"/>
        <w:jc w:val="both"/>
      </w:pPr>
      <w:r w:rsidRPr="00126E74">
        <w:t>6 Раздел Забалансовые счета бюджетного учета, предусмотренные Инструкцией № 25н;</w:t>
      </w:r>
    </w:p>
    <w:p w:rsidR="00E11FCD" w:rsidRPr="00126E74" w:rsidRDefault="00E11FCD" w:rsidP="00E11FCD">
      <w:pPr>
        <w:widowControl w:val="0"/>
        <w:autoSpaceDE w:val="0"/>
        <w:autoSpaceDN w:val="0"/>
        <w:adjustRightInd w:val="0"/>
        <w:jc w:val="both"/>
      </w:pPr>
    </w:p>
    <w:p w:rsidR="00A879F0" w:rsidRDefault="00A879F0" w:rsidP="00E11FCD">
      <w:pPr>
        <w:widowControl w:val="0"/>
        <w:numPr>
          <w:ilvl w:val="0"/>
          <w:numId w:val="54"/>
        </w:numPr>
        <w:tabs>
          <w:tab w:val="clear" w:pos="1080"/>
          <w:tab w:val="num" w:pos="0"/>
        </w:tabs>
        <w:autoSpaceDE w:val="0"/>
        <w:autoSpaceDN w:val="0"/>
        <w:adjustRightInd w:val="0"/>
        <w:ind w:left="0" w:firstLine="426"/>
        <w:jc w:val="both"/>
      </w:pPr>
      <w:r w:rsidRPr="00126E74">
        <w:t>7 Раздел Забалансовые счета бюджетного учета, утвержденные учреждением и</w:t>
      </w:r>
      <w:r w:rsidR="00E11FCD">
        <w:t xml:space="preserve"> </w:t>
      </w:r>
      <w:r w:rsidRPr="00126E74">
        <w:t>группирующие информацию в рамках реализации задач по контролингу, управлению, налоговому учету (раздельный учет), требований по раздельному учету деятельности за счет целевых средств, в том числе в рамках реализуемых</w:t>
      </w:r>
      <w:r w:rsidR="00514E01" w:rsidRPr="00126E74">
        <w:t xml:space="preserve"> </w:t>
      </w:r>
      <w:r w:rsidRPr="00126E74">
        <w:t>целевых государственных программ,</w:t>
      </w:r>
      <w:r w:rsidR="00514E01" w:rsidRPr="00126E74">
        <w:t xml:space="preserve"> </w:t>
      </w:r>
      <w:r w:rsidRPr="00126E74">
        <w:t>финансовому и экономическому анализу и т.п.</w:t>
      </w:r>
    </w:p>
    <w:p w:rsidR="00E11FCD" w:rsidRDefault="00E11FCD" w:rsidP="00E11FCD">
      <w:pPr>
        <w:pStyle w:val="ad"/>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9466E4" w:rsidRDefault="009466E4"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Pr="00126E74" w:rsidRDefault="00E11FCD" w:rsidP="00E11FCD">
      <w:pPr>
        <w:widowControl w:val="0"/>
        <w:autoSpaceDE w:val="0"/>
        <w:autoSpaceDN w:val="0"/>
        <w:adjustRightInd w:val="0"/>
        <w:jc w:val="both"/>
      </w:pPr>
    </w:p>
    <w:tbl>
      <w:tblPr>
        <w:tblpPr w:leftFromText="180" w:rightFromText="180" w:vertAnchor="page" w:horzAnchor="margin" w:tblpY="466"/>
        <w:tblW w:w="0" w:type="auto"/>
        <w:tblLook w:val="04A0"/>
      </w:tblPr>
      <w:tblGrid>
        <w:gridCol w:w="5778"/>
        <w:gridCol w:w="3793"/>
      </w:tblGrid>
      <w:tr w:rsidR="009466E4" w:rsidTr="009466E4">
        <w:tc>
          <w:tcPr>
            <w:tcW w:w="5778" w:type="dxa"/>
          </w:tcPr>
          <w:p w:rsidR="009466E4" w:rsidRDefault="009466E4" w:rsidP="009466E4"/>
        </w:tc>
        <w:tc>
          <w:tcPr>
            <w:tcW w:w="3793" w:type="dxa"/>
          </w:tcPr>
          <w:p w:rsidR="00AC4FED" w:rsidRDefault="00AC4FED" w:rsidP="009466E4">
            <w:pPr>
              <w:rPr>
                <w:sz w:val="20"/>
                <w:szCs w:val="20"/>
              </w:rPr>
            </w:pPr>
          </w:p>
          <w:p w:rsidR="00736E50" w:rsidRDefault="00736E50" w:rsidP="00AC4FED">
            <w:pPr>
              <w:rPr>
                <w:sz w:val="20"/>
                <w:szCs w:val="20"/>
              </w:rPr>
            </w:pPr>
          </w:p>
          <w:p w:rsidR="00736E50" w:rsidRDefault="00736E50" w:rsidP="00AC4FED">
            <w:pPr>
              <w:rPr>
                <w:sz w:val="20"/>
                <w:szCs w:val="20"/>
              </w:rPr>
            </w:pPr>
          </w:p>
          <w:p w:rsidR="00736E50" w:rsidRDefault="00736E50" w:rsidP="00AC4FED">
            <w:pPr>
              <w:rPr>
                <w:sz w:val="20"/>
                <w:szCs w:val="20"/>
              </w:rPr>
            </w:pPr>
          </w:p>
          <w:p w:rsidR="00AC4FED" w:rsidRPr="009466E4" w:rsidRDefault="00AC4FED" w:rsidP="00AC4FED">
            <w:pPr>
              <w:rPr>
                <w:sz w:val="20"/>
                <w:szCs w:val="20"/>
              </w:rPr>
            </w:pPr>
            <w:r>
              <w:rPr>
                <w:sz w:val="20"/>
                <w:szCs w:val="20"/>
              </w:rPr>
              <w:t>Приложение № 8</w:t>
            </w:r>
          </w:p>
          <w:p w:rsidR="009466E4" w:rsidRPr="009466E4" w:rsidRDefault="00AC4FED" w:rsidP="00AC4FED">
            <w:pPr>
              <w:rPr>
                <w:sz w:val="20"/>
                <w:szCs w:val="20"/>
              </w:rPr>
            </w:pPr>
            <w:r w:rsidRPr="009466E4">
              <w:rPr>
                <w:sz w:val="20"/>
                <w:szCs w:val="20"/>
              </w:rPr>
              <w:t xml:space="preserve">к Учетной политике </w:t>
            </w:r>
            <w:r>
              <w:rPr>
                <w:sz w:val="20"/>
                <w:szCs w:val="20"/>
              </w:rPr>
              <w:t xml:space="preserve">Администрации </w:t>
            </w:r>
            <w:r w:rsidR="007A78EA">
              <w:rPr>
                <w:sz w:val="20"/>
                <w:szCs w:val="20"/>
              </w:rPr>
              <w:t>Орл</w:t>
            </w:r>
            <w:r>
              <w:rPr>
                <w:sz w:val="20"/>
                <w:szCs w:val="20"/>
              </w:rPr>
              <w:t>овского сельсовета</w:t>
            </w:r>
          </w:p>
          <w:p w:rsidR="009466E4" w:rsidRDefault="003E6C83" w:rsidP="00684DF5">
            <w:r>
              <w:t xml:space="preserve">от 27.12.2019 </w:t>
            </w:r>
            <w:r w:rsidRPr="00514E01">
              <w:t xml:space="preserve">г. </w:t>
            </w:r>
            <w:r>
              <w:t>№ 52-р</w:t>
            </w:r>
          </w:p>
        </w:tc>
      </w:tr>
    </w:tbl>
    <w:p w:rsidR="00A879F0" w:rsidRDefault="00A879F0" w:rsidP="00A879F0">
      <w:pPr>
        <w:widowControl w:val="0"/>
        <w:autoSpaceDE w:val="0"/>
        <w:autoSpaceDN w:val="0"/>
        <w:adjustRightInd w:val="0"/>
        <w:jc w:val="both"/>
      </w:pPr>
    </w:p>
    <w:p w:rsidR="009466E4" w:rsidRPr="00126E74" w:rsidRDefault="009466E4" w:rsidP="009466E4">
      <w:pPr>
        <w:widowControl w:val="0"/>
        <w:tabs>
          <w:tab w:val="left" w:pos="3660"/>
        </w:tabs>
        <w:autoSpaceDE w:val="0"/>
        <w:autoSpaceDN w:val="0"/>
        <w:adjustRightInd w:val="0"/>
        <w:jc w:val="both"/>
      </w:pPr>
      <w:r>
        <w:tab/>
      </w:r>
    </w:p>
    <w:p w:rsidR="00A879F0" w:rsidRPr="00126E74" w:rsidRDefault="00A879F0" w:rsidP="00A879F0">
      <w:pPr>
        <w:widowControl w:val="0"/>
        <w:autoSpaceDE w:val="0"/>
        <w:autoSpaceDN w:val="0"/>
        <w:adjustRightInd w:val="0"/>
        <w:jc w:val="center"/>
        <w:rPr>
          <w:b/>
          <w:bCs/>
        </w:rPr>
      </w:pPr>
      <w:r w:rsidRPr="00126E74">
        <w:rPr>
          <w:b/>
          <w:bCs/>
        </w:rPr>
        <w:t>Положение о командировках</w:t>
      </w:r>
    </w:p>
    <w:p w:rsidR="00A879F0" w:rsidRPr="00126E74" w:rsidRDefault="00A879F0" w:rsidP="00A879F0">
      <w:pPr>
        <w:widowControl w:val="0"/>
        <w:autoSpaceDE w:val="0"/>
        <w:autoSpaceDN w:val="0"/>
        <w:adjustRightInd w:val="0"/>
        <w:jc w:val="center"/>
        <w:rPr>
          <w:b/>
          <w:bCs/>
        </w:rPr>
      </w:pPr>
    </w:p>
    <w:p w:rsidR="00A879F0" w:rsidRPr="00126E74" w:rsidRDefault="00A879F0" w:rsidP="00A879F0">
      <w:pPr>
        <w:widowControl w:val="0"/>
        <w:autoSpaceDE w:val="0"/>
        <w:autoSpaceDN w:val="0"/>
        <w:adjustRightInd w:val="0"/>
        <w:jc w:val="center"/>
      </w:pPr>
      <w:r w:rsidRPr="00126E74">
        <w:rPr>
          <w:b/>
          <w:bCs/>
        </w:rPr>
        <w:t>Общие положения</w:t>
      </w:r>
    </w:p>
    <w:p w:rsidR="00A879F0" w:rsidRPr="00126E74" w:rsidRDefault="00A879F0" w:rsidP="00A879F0">
      <w:pPr>
        <w:widowControl w:val="0"/>
        <w:autoSpaceDE w:val="0"/>
        <w:autoSpaceDN w:val="0"/>
        <w:adjustRightInd w:val="0"/>
        <w:jc w:val="both"/>
      </w:pPr>
    </w:p>
    <w:p w:rsidR="00A879F0" w:rsidRPr="00126E74" w:rsidRDefault="00A879F0" w:rsidP="00A879F0">
      <w:pPr>
        <w:pStyle w:val="11"/>
      </w:pPr>
      <w:r w:rsidRPr="00126E74">
        <w:t>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ст. ст. 166 - 168 ТК РФ и Постановлением Правительства РФ от 13.10.2008 N 749 (далее – Постановление 749).</w:t>
      </w:r>
    </w:p>
    <w:p w:rsidR="00A879F0" w:rsidRPr="00126E74" w:rsidRDefault="00A879F0" w:rsidP="00A879F0">
      <w:pPr>
        <w:pStyle w:val="11"/>
      </w:pPr>
      <w:r w:rsidRPr="00126E74">
        <w:t>В командировки направляются работники, состоящие в трудовых отношениях с работодателем (постоянные работники и совместители).</w:t>
      </w:r>
    </w:p>
    <w:p w:rsidR="00A879F0" w:rsidRPr="00126E74" w:rsidRDefault="00A879F0" w:rsidP="00A879F0">
      <w:pPr>
        <w:pStyle w:val="11"/>
      </w:pPr>
      <w:r w:rsidRPr="00126E74">
        <w:t>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A879F0" w:rsidRPr="00126E74" w:rsidRDefault="00A879F0" w:rsidP="00A879F0">
      <w:pPr>
        <w:pStyle w:val="11"/>
      </w:pPr>
      <w:r w:rsidRPr="00126E74">
        <w:t>Служебные поездки работников, постоянная работа которых осуществляется в пути или имеет разъездной характер, командировками не признаются.</w:t>
      </w:r>
    </w:p>
    <w:p w:rsidR="00A879F0" w:rsidRPr="00126E74" w:rsidRDefault="00A879F0" w:rsidP="00A879F0">
      <w:pPr>
        <w:pStyle w:val="11"/>
      </w:pPr>
    </w:p>
    <w:p w:rsidR="00A879F0" w:rsidRPr="00126E74" w:rsidRDefault="00A879F0" w:rsidP="00A879F0">
      <w:pPr>
        <w:pStyle w:val="11"/>
        <w:ind w:firstLine="0"/>
        <w:jc w:val="center"/>
        <w:rPr>
          <w:b/>
        </w:rPr>
      </w:pPr>
      <w:r w:rsidRPr="00126E74">
        <w:rPr>
          <w:b/>
        </w:rPr>
        <w:t>Оформление командировки</w:t>
      </w:r>
    </w:p>
    <w:p w:rsidR="00A879F0" w:rsidRPr="00126E74" w:rsidRDefault="00A879F0" w:rsidP="00A879F0">
      <w:pPr>
        <w:pStyle w:val="11"/>
      </w:pPr>
    </w:p>
    <w:p w:rsidR="00A879F0" w:rsidRPr="00126E74" w:rsidRDefault="00A879F0" w:rsidP="00A879F0">
      <w:pPr>
        <w:pStyle w:val="11"/>
      </w:pPr>
      <w:r w:rsidRPr="00126E74">
        <w:t>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N Т-9.</w:t>
      </w:r>
    </w:p>
    <w:p w:rsidR="00A879F0" w:rsidRPr="00126E74" w:rsidRDefault="00A879F0" w:rsidP="00A879F0">
      <w:pPr>
        <w:pStyle w:val="11"/>
      </w:pPr>
      <w:r w:rsidRPr="00126E74">
        <w:t>Цель командировки определяется главой администрации и указывается в Служебном задании (ф.0301025 Постановление Госкомстата № 1 от 05.01.2004г.), которое утверждается руководителем.</w:t>
      </w:r>
    </w:p>
    <w:p w:rsidR="00A879F0" w:rsidRPr="00126E74" w:rsidRDefault="00A879F0" w:rsidP="00A879F0">
      <w:pPr>
        <w:pStyle w:val="11"/>
      </w:pPr>
      <w:r w:rsidRPr="00126E74">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с заполнением Командировочного удостоверения (ф.0301024 Постановление Госкомстата № 1 от 05.01.2004г</w:t>
      </w:r>
      <w:r w:rsidRPr="00E11FCD">
        <w:t>.).</w:t>
      </w:r>
    </w:p>
    <w:p w:rsidR="00A879F0" w:rsidRPr="00126E74" w:rsidRDefault="00A879F0" w:rsidP="00A879F0">
      <w:pPr>
        <w:pStyle w:val="11"/>
      </w:pPr>
      <w:r w:rsidRPr="00126E74">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A879F0" w:rsidRPr="00126E74" w:rsidRDefault="00A879F0" w:rsidP="00A879F0">
      <w:pPr>
        <w:pStyle w:val="11"/>
      </w:pPr>
      <w:r w:rsidRPr="00126E74">
        <w:t>В остальных случаях фактический срок пребывания сотрудника в месте командирования устанавливается в соответствии с п. 7 Постановления 749.</w:t>
      </w:r>
    </w:p>
    <w:p w:rsidR="00A879F0" w:rsidRPr="00126E74" w:rsidRDefault="00A879F0" w:rsidP="00A879F0">
      <w:pPr>
        <w:pStyle w:val="11"/>
      </w:pPr>
      <w:r w:rsidRPr="00126E74">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rsidR="00A879F0" w:rsidRPr="00126E74" w:rsidRDefault="00A879F0" w:rsidP="00A879F0">
      <w:pPr>
        <w:pStyle w:val="11"/>
      </w:pPr>
      <w:r w:rsidRPr="00126E74">
        <w:t>Работник обязан отчитаться о командировке путем представления Авансового отчета в 3-дневный срок со дня возвращении.</w:t>
      </w:r>
    </w:p>
    <w:p w:rsidR="00A879F0" w:rsidRPr="00126E74" w:rsidRDefault="00A879F0" w:rsidP="00A879F0">
      <w:pPr>
        <w:pStyle w:val="11"/>
      </w:pPr>
    </w:p>
    <w:p w:rsidR="00A879F0" w:rsidRPr="00126E74" w:rsidRDefault="00A879F0" w:rsidP="00A879F0">
      <w:pPr>
        <w:pStyle w:val="11"/>
        <w:jc w:val="center"/>
        <w:rPr>
          <w:b/>
        </w:rPr>
      </w:pPr>
      <w:r w:rsidRPr="00126E74">
        <w:rPr>
          <w:b/>
        </w:rPr>
        <w:t>Командировочные расходы</w:t>
      </w:r>
    </w:p>
    <w:p w:rsidR="00A879F0" w:rsidRPr="00126E74" w:rsidRDefault="00A879F0" w:rsidP="00A879F0">
      <w:pPr>
        <w:pStyle w:val="11"/>
        <w:jc w:val="center"/>
      </w:pPr>
    </w:p>
    <w:p w:rsidR="00A879F0" w:rsidRPr="00126E74" w:rsidRDefault="00A879F0" w:rsidP="00A879F0">
      <w:pPr>
        <w:pStyle w:val="11"/>
      </w:pPr>
      <w:r w:rsidRPr="00126E74">
        <w:t>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учреждения.</w:t>
      </w:r>
    </w:p>
    <w:p w:rsidR="00AC4FED" w:rsidRDefault="00A879F0" w:rsidP="00A879F0">
      <w:pPr>
        <w:pStyle w:val="11"/>
      </w:pPr>
      <w:r w:rsidRPr="00126E74">
        <w:t xml:space="preserve">Размер суточных составляет </w:t>
      </w:r>
      <w:r w:rsidR="00AC034D">
        <w:t>3</w:t>
      </w:r>
      <w:r w:rsidRPr="00126E74">
        <w:t>00 руб</w:t>
      </w:r>
      <w:r w:rsidRPr="00E11FCD">
        <w:t>.</w:t>
      </w:r>
      <w:r w:rsidRPr="00126E74">
        <w:t xml:space="preserve"> за каждый день нахождения в командировке на территории РФ. </w:t>
      </w:r>
    </w:p>
    <w:p w:rsidR="00A879F0" w:rsidRPr="00126E74" w:rsidRDefault="00A879F0" w:rsidP="00A879F0">
      <w:pPr>
        <w:pStyle w:val="11"/>
      </w:pPr>
      <w:r w:rsidRPr="00126E74">
        <w:t>Расходы по найму жилого помещения в служебной командировке, подтвержденные документально, возмещаются в размере фактических расходов, подтвержденных соответствующими документами, но не более 550 руб. в сутки. При отсутствии документов, подтверждающих эти расходы, - 12 руб. в сутки.</w:t>
      </w:r>
    </w:p>
    <w:p w:rsidR="00A879F0" w:rsidRPr="00126E74" w:rsidRDefault="00A879F0" w:rsidP="00A879F0">
      <w:pPr>
        <w:pStyle w:val="11"/>
      </w:pPr>
      <w:r w:rsidRPr="00126E74">
        <w:t>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A879F0" w:rsidRPr="00126E74" w:rsidRDefault="00A879F0" w:rsidP="00E11FCD">
      <w:pPr>
        <w:pStyle w:val="11"/>
        <w:numPr>
          <w:ilvl w:val="0"/>
          <w:numId w:val="55"/>
        </w:numPr>
        <w:ind w:left="0" w:firstLine="709"/>
      </w:pPr>
      <w:r w:rsidRPr="00126E74">
        <w:t>железнодорожным транспортом - в купейном вагоне скорого фирменного поезда;</w:t>
      </w:r>
    </w:p>
    <w:p w:rsidR="00A879F0" w:rsidRPr="00126E74" w:rsidRDefault="00A879F0" w:rsidP="00E11FCD">
      <w:pPr>
        <w:pStyle w:val="11"/>
        <w:numPr>
          <w:ilvl w:val="0"/>
          <w:numId w:val="55"/>
        </w:numPr>
        <w:ind w:left="0" w:firstLine="709"/>
      </w:pPr>
      <w:r w:rsidRPr="00126E74">
        <w:t>воздушным транспортом - в салоне экономического класса;</w:t>
      </w:r>
    </w:p>
    <w:p w:rsidR="00A879F0" w:rsidRPr="00126E74" w:rsidRDefault="00A879F0" w:rsidP="00E11FCD">
      <w:pPr>
        <w:pStyle w:val="11"/>
        <w:numPr>
          <w:ilvl w:val="0"/>
          <w:numId w:val="55"/>
        </w:numPr>
        <w:ind w:left="0" w:firstLine="709"/>
      </w:pPr>
      <w:r w:rsidRPr="00126E74">
        <w:t>автомобильным транспортом - в автотранспортном средстве общего пользования (кроме такси);</w:t>
      </w:r>
    </w:p>
    <w:p w:rsidR="00A879F0" w:rsidRPr="00126E74" w:rsidRDefault="00A879F0" w:rsidP="00A879F0">
      <w:pPr>
        <w:pStyle w:val="11"/>
      </w:pPr>
      <w:r w:rsidRPr="00126E74">
        <w:t>При отсутствии подтверждающих проездных документов, произведенные расходы,</w:t>
      </w:r>
      <w:r w:rsidR="00514E01" w:rsidRPr="00126E74">
        <w:t xml:space="preserve"> </w:t>
      </w:r>
      <w:r w:rsidRPr="00126E74">
        <w:t>возмещаются в размере минимальной стоимости проезда:</w:t>
      </w:r>
    </w:p>
    <w:p w:rsidR="00A879F0" w:rsidRPr="00126E74" w:rsidRDefault="00A879F0" w:rsidP="00E11FCD">
      <w:pPr>
        <w:pStyle w:val="11"/>
        <w:numPr>
          <w:ilvl w:val="0"/>
          <w:numId w:val="56"/>
        </w:numPr>
        <w:ind w:left="0" w:firstLine="709"/>
      </w:pPr>
      <w:r w:rsidRPr="00126E74">
        <w:t>железнодорожным транспортом - в плацкартном вагоне пассажирского поезда;</w:t>
      </w:r>
    </w:p>
    <w:p w:rsidR="00A879F0" w:rsidRPr="00126E74" w:rsidRDefault="00A879F0" w:rsidP="00E11FCD">
      <w:pPr>
        <w:pStyle w:val="11"/>
        <w:numPr>
          <w:ilvl w:val="0"/>
          <w:numId w:val="56"/>
        </w:numPr>
        <w:ind w:left="0" w:firstLine="709"/>
      </w:pPr>
      <w:r w:rsidRPr="00126E74">
        <w:t>автомобильным транспортом - в автобусе общего типа.</w:t>
      </w:r>
    </w:p>
    <w:p w:rsidR="00A879F0" w:rsidRPr="00126E74" w:rsidRDefault="00A879F0" w:rsidP="00A879F0">
      <w:pPr>
        <w:pStyle w:val="11"/>
      </w:pPr>
    </w:p>
    <w:p w:rsidR="00A879F0" w:rsidRPr="00126E74" w:rsidRDefault="00A879F0" w:rsidP="00A879F0">
      <w:pPr>
        <w:pStyle w:val="11"/>
      </w:pPr>
      <w:r w:rsidRPr="00126E74">
        <w:t>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 задержки.</w:t>
      </w:r>
    </w:p>
    <w:p w:rsidR="002C6ED0" w:rsidRDefault="002C6ED0" w:rsidP="00693EB2">
      <w:pPr>
        <w:pStyle w:val="11"/>
        <w:ind w:firstLine="0"/>
        <w:jc w:val="center"/>
        <w:rPr>
          <w:b/>
        </w:rPr>
      </w:pPr>
    </w:p>
    <w:p w:rsidR="00A879F0" w:rsidRPr="00126E74" w:rsidRDefault="00A879F0" w:rsidP="00693EB2">
      <w:pPr>
        <w:pStyle w:val="11"/>
        <w:ind w:firstLine="0"/>
        <w:jc w:val="center"/>
        <w:rPr>
          <w:b/>
        </w:rPr>
      </w:pPr>
      <w:r w:rsidRPr="00126E74">
        <w:rPr>
          <w:b/>
        </w:rPr>
        <w:t>Порядок подтверждения расходов по электронным проездным документам</w:t>
      </w:r>
    </w:p>
    <w:p w:rsidR="00A879F0" w:rsidRPr="00126E74" w:rsidRDefault="00A879F0" w:rsidP="00A879F0">
      <w:pPr>
        <w:pStyle w:val="11"/>
        <w:jc w:val="center"/>
      </w:pPr>
    </w:p>
    <w:p w:rsidR="00A879F0" w:rsidRPr="00126E74" w:rsidRDefault="00A879F0" w:rsidP="00A879F0">
      <w:pPr>
        <w:pStyle w:val="11"/>
      </w:pPr>
      <w:r w:rsidRPr="00126E74">
        <w:t>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A879F0" w:rsidRPr="00126E74" w:rsidRDefault="00A879F0" w:rsidP="00693EB2">
      <w:pPr>
        <w:pStyle w:val="11"/>
        <w:numPr>
          <w:ilvl w:val="0"/>
          <w:numId w:val="57"/>
        </w:numPr>
        <w:ind w:left="0" w:firstLine="709"/>
      </w:pPr>
      <w:r w:rsidRPr="00126E74">
        <w:t>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A879F0" w:rsidRPr="00126E74" w:rsidRDefault="00A879F0" w:rsidP="00693EB2">
      <w:pPr>
        <w:pStyle w:val="11"/>
        <w:numPr>
          <w:ilvl w:val="0"/>
          <w:numId w:val="57"/>
        </w:numPr>
        <w:ind w:left="0" w:firstLine="709"/>
      </w:pPr>
      <w:r w:rsidRPr="00126E74">
        <w:t>посадочный талон, подтверждающий перелет подотчетного лица по указанному в электронном авиабилете маршруту;</w:t>
      </w:r>
    </w:p>
    <w:p w:rsidR="00A879F0" w:rsidRPr="00126E74" w:rsidRDefault="00A879F0" w:rsidP="00A879F0">
      <w:pPr>
        <w:pStyle w:val="11"/>
      </w:pPr>
      <w:r w:rsidRPr="00126E74">
        <w:t>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A879F0" w:rsidRPr="00126E74" w:rsidRDefault="00A879F0" w:rsidP="00A879F0">
      <w:pPr>
        <w:pStyle w:val="11"/>
      </w:pPr>
      <w:r w:rsidRPr="00126E74">
        <w:t>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CE033A" w:rsidRDefault="00A879F0" w:rsidP="00693EB2">
      <w:pPr>
        <w:pStyle w:val="11"/>
        <w:numPr>
          <w:ilvl w:val="0"/>
          <w:numId w:val="58"/>
        </w:numPr>
        <w:ind w:left="0" w:firstLine="709"/>
      </w:pPr>
      <w:r w:rsidRPr="00126E74">
        <w:t>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Default="00CE033A" w:rsidP="00CE033A">
      <w:pPr>
        <w:tabs>
          <w:tab w:val="left" w:pos="1605"/>
        </w:tabs>
        <w:rPr>
          <w:lang w:eastAsia="en-US"/>
        </w:rPr>
      </w:pPr>
    </w:p>
    <w:tbl>
      <w:tblPr>
        <w:tblpPr w:leftFromText="180" w:rightFromText="180" w:vertAnchor="page" w:horzAnchor="margin" w:tblpX="-459" w:tblpY="466"/>
        <w:tblW w:w="10030" w:type="dxa"/>
        <w:tblLook w:val="04A0"/>
      </w:tblPr>
      <w:tblGrid>
        <w:gridCol w:w="6237"/>
        <w:gridCol w:w="3793"/>
      </w:tblGrid>
      <w:tr w:rsidR="00CE033A" w:rsidTr="001211B6">
        <w:tc>
          <w:tcPr>
            <w:tcW w:w="6237" w:type="dxa"/>
          </w:tcPr>
          <w:p w:rsidR="00CE033A" w:rsidRDefault="00CE033A" w:rsidP="001211B6"/>
        </w:tc>
        <w:tc>
          <w:tcPr>
            <w:tcW w:w="3793" w:type="dxa"/>
          </w:tcPr>
          <w:p w:rsidR="00CE033A" w:rsidRPr="009466E4" w:rsidRDefault="00CE033A" w:rsidP="001211B6">
            <w:pPr>
              <w:rPr>
                <w:sz w:val="20"/>
                <w:szCs w:val="20"/>
              </w:rPr>
            </w:pPr>
            <w:r>
              <w:rPr>
                <w:sz w:val="20"/>
                <w:szCs w:val="20"/>
              </w:rPr>
              <w:t>Приложение № 9</w:t>
            </w:r>
          </w:p>
          <w:p w:rsidR="00CE033A" w:rsidRPr="009466E4" w:rsidRDefault="00CE033A" w:rsidP="00BC1ACA">
            <w:pPr>
              <w:rPr>
                <w:sz w:val="20"/>
                <w:szCs w:val="20"/>
              </w:rPr>
            </w:pPr>
            <w:r w:rsidRPr="009466E4">
              <w:rPr>
                <w:sz w:val="20"/>
                <w:szCs w:val="20"/>
              </w:rPr>
              <w:t xml:space="preserve">к Учетной политике </w:t>
            </w:r>
            <w:r w:rsidR="00BC1ACA">
              <w:rPr>
                <w:sz w:val="20"/>
                <w:szCs w:val="20"/>
              </w:rPr>
              <w:t xml:space="preserve">Администрации </w:t>
            </w:r>
            <w:r w:rsidR="007A78EA">
              <w:rPr>
                <w:sz w:val="20"/>
                <w:szCs w:val="20"/>
              </w:rPr>
              <w:t>Орл</w:t>
            </w:r>
            <w:r w:rsidR="00BC1ACA">
              <w:rPr>
                <w:sz w:val="20"/>
                <w:szCs w:val="20"/>
              </w:rPr>
              <w:t>овского сельсовета</w:t>
            </w:r>
          </w:p>
          <w:p w:rsidR="00CE033A" w:rsidRDefault="003E6C83" w:rsidP="00684DF5">
            <w:r>
              <w:t xml:space="preserve">от 27.12.2019 </w:t>
            </w:r>
            <w:r w:rsidRPr="00514E01">
              <w:t xml:space="preserve">г. </w:t>
            </w:r>
            <w:r>
              <w:t>№ 52-р</w:t>
            </w:r>
          </w:p>
        </w:tc>
      </w:tr>
    </w:tbl>
    <w:p w:rsidR="002C6ED0" w:rsidRPr="00F40BF9" w:rsidRDefault="002C6ED0" w:rsidP="002C6ED0">
      <w:pPr>
        <w:rPr>
          <w:b/>
        </w:rPr>
      </w:pPr>
      <w:r>
        <w:rPr>
          <w:b/>
        </w:rPr>
        <w:t xml:space="preserve">             </w:t>
      </w:r>
      <w:r w:rsidRPr="00F40BF9">
        <w:rPr>
          <w:b/>
        </w:rPr>
        <w:t xml:space="preserve">Положение о формах и порядке формирования регистров бюджетного учета, первичных документов и порядка их архивации </w:t>
      </w:r>
    </w:p>
    <w:p w:rsidR="002C6ED0" w:rsidRPr="00F40BF9" w:rsidRDefault="002C6ED0" w:rsidP="002C6ED0">
      <w:pPr>
        <w:jc w:val="center"/>
        <w:rPr>
          <w:b/>
        </w:rPr>
      </w:pPr>
    </w:p>
    <w:p w:rsidR="002C6ED0" w:rsidRPr="00F40BF9" w:rsidRDefault="002C6ED0" w:rsidP="002C6ED0">
      <w:pPr>
        <w:widowControl w:val="0"/>
        <w:autoSpaceDE w:val="0"/>
        <w:autoSpaceDN w:val="0"/>
        <w:adjustRightInd w:val="0"/>
        <w:jc w:val="center"/>
      </w:pPr>
      <w:r w:rsidRPr="00F40BF9">
        <w:rPr>
          <w:b/>
          <w:bCs/>
        </w:rPr>
        <w:t>1. Основные положения</w:t>
      </w:r>
    </w:p>
    <w:p w:rsidR="002C6ED0" w:rsidRPr="00F40BF9" w:rsidRDefault="002C6ED0" w:rsidP="002C6ED0">
      <w:pPr>
        <w:autoSpaceDE w:val="0"/>
        <w:autoSpaceDN w:val="0"/>
        <w:adjustRightInd w:val="0"/>
      </w:pPr>
    </w:p>
    <w:p w:rsidR="002C6ED0" w:rsidRPr="00F40BF9" w:rsidRDefault="002C6ED0" w:rsidP="002C6ED0">
      <w:pPr>
        <w:jc w:val="both"/>
      </w:pPr>
      <w:r w:rsidRPr="00F40BF9">
        <w:rPr>
          <w:color w:val="000000"/>
        </w:rPr>
        <w:tab/>
        <w:t xml:space="preserve">Все операции, проводимые учреждениями, оформляются первичными документами, оформленными в соответствие с требованиями </w:t>
      </w:r>
      <w:r w:rsidRPr="00F40BF9">
        <w:t xml:space="preserve">Федерального Закона "О бухгалтерском учете" от 22 ноября </w:t>
      </w:r>
      <w:smartTag w:uri="urn:schemas-microsoft-com:office:smarttags" w:element="metricconverter">
        <w:smartTagPr>
          <w:attr w:name="ProductID" w:val="2011 г"/>
        </w:smartTagPr>
        <w:r w:rsidRPr="00F40BF9">
          <w:t>2011 г</w:t>
        </w:r>
      </w:smartTag>
      <w:r w:rsidRPr="00F40BF9">
        <w:t>. N 402-ФЗ и Приказом Минфина РФ от 06.12.2010г. №162н «Об утверждении Инструкции по бюджетному учету», Положения о реализации единой государственной учетной политики в учреждении на 2017 год»</w:t>
      </w:r>
    </w:p>
    <w:p w:rsidR="002C6ED0" w:rsidRPr="00F40BF9" w:rsidRDefault="002C6ED0" w:rsidP="002C6ED0">
      <w:pPr>
        <w:autoSpaceDE w:val="0"/>
        <w:autoSpaceDN w:val="0"/>
        <w:adjustRightInd w:val="0"/>
        <w:ind w:firstLine="485"/>
        <w:jc w:val="both"/>
      </w:pPr>
      <w:r w:rsidRPr="00F40BF9">
        <w:rPr>
          <w:color w:val="000000"/>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2C6ED0" w:rsidRPr="00F40BF9" w:rsidRDefault="002C6ED0" w:rsidP="002C6ED0">
      <w:pPr>
        <w:autoSpaceDE w:val="0"/>
        <w:autoSpaceDN w:val="0"/>
        <w:adjustRightInd w:val="0"/>
        <w:ind w:firstLine="485"/>
        <w:jc w:val="both"/>
      </w:pPr>
      <w:r w:rsidRPr="00F40BF9">
        <w:rPr>
          <w:color w:val="000000"/>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2C6ED0" w:rsidRPr="00F40BF9" w:rsidRDefault="002C6ED0" w:rsidP="002C6ED0">
      <w:pPr>
        <w:autoSpaceDE w:val="0"/>
        <w:autoSpaceDN w:val="0"/>
        <w:adjustRightInd w:val="0"/>
        <w:ind w:firstLine="485"/>
        <w:jc w:val="both"/>
        <w:rPr>
          <w:color w:val="000000"/>
        </w:rPr>
      </w:pPr>
      <w:r w:rsidRPr="00F40BF9">
        <w:rPr>
          <w:color w:val="000000"/>
        </w:rP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2C6ED0" w:rsidRPr="00F40BF9" w:rsidRDefault="002C6ED0" w:rsidP="002C6ED0">
      <w:pPr>
        <w:autoSpaceDE w:val="0"/>
        <w:autoSpaceDN w:val="0"/>
        <w:adjustRightInd w:val="0"/>
        <w:ind w:firstLine="485"/>
        <w:jc w:val="both"/>
        <w:rPr>
          <w:color w:val="000000"/>
        </w:rPr>
      </w:pPr>
      <w:r w:rsidRPr="00F40BF9">
        <w:rPr>
          <w:color w:val="000000"/>
        </w:rPr>
        <w:t>Первичные учетные документы, а также регистры бюджетного учета формируются на русском языке с применением кодов (сокращений), установленных обычаями делопроизводства по учреждению.</w:t>
      </w:r>
    </w:p>
    <w:p w:rsidR="002C6ED0" w:rsidRPr="00F40BF9" w:rsidRDefault="002C6ED0" w:rsidP="002C6ED0">
      <w:pPr>
        <w:autoSpaceDE w:val="0"/>
        <w:autoSpaceDN w:val="0"/>
        <w:adjustRightInd w:val="0"/>
        <w:ind w:firstLine="485"/>
        <w:jc w:val="both"/>
      </w:pPr>
      <w:r w:rsidRPr="00F40BF9">
        <w:rPr>
          <w:color w:val="000000"/>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2C6ED0" w:rsidRPr="00F40BF9" w:rsidRDefault="002C6ED0" w:rsidP="002C6ED0">
      <w:pPr>
        <w:autoSpaceDE w:val="0"/>
        <w:autoSpaceDN w:val="0"/>
        <w:adjustRightInd w:val="0"/>
        <w:ind w:firstLine="485"/>
        <w:jc w:val="both"/>
        <w:rPr>
          <w:color w:val="000000"/>
        </w:rPr>
      </w:pPr>
      <w:r w:rsidRPr="00F40BF9">
        <w:rPr>
          <w:color w:val="000000"/>
        </w:rPr>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2C6ED0" w:rsidRPr="00F40BF9" w:rsidRDefault="002C6ED0" w:rsidP="002C6ED0">
      <w:pPr>
        <w:autoSpaceDE w:val="0"/>
        <w:autoSpaceDN w:val="0"/>
        <w:adjustRightInd w:val="0"/>
        <w:ind w:firstLine="485"/>
        <w:jc w:val="both"/>
      </w:pPr>
      <w:r w:rsidRPr="00F40BF9">
        <w:rPr>
          <w:color w:val="000000"/>
        </w:rPr>
        <w:t>Внесений исправлений в регистры бюджетного учета производятся в порядке, предусмотренном Инструкцией № 162н только при разрешении главного бухгалтера.</w:t>
      </w:r>
    </w:p>
    <w:p w:rsidR="002C6ED0" w:rsidRPr="00F40BF9" w:rsidRDefault="002C6ED0" w:rsidP="002C6ED0">
      <w:pPr>
        <w:autoSpaceDE w:val="0"/>
        <w:autoSpaceDN w:val="0"/>
        <w:adjustRightInd w:val="0"/>
        <w:ind w:firstLine="485"/>
        <w:jc w:val="both"/>
      </w:pPr>
      <w:r w:rsidRPr="00F40BF9">
        <w:rPr>
          <w:color w:val="000000"/>
        </w:rPr>
        <w:t>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2C6ED0" w:rsidRPr="00F40BF9" w:rsidRDefault="002C6ED0" w:rsidP="002C6ED0">
      <w:pPr>
        <w:autoSpaceDE w:val="0"/>
        <w:autoSpaceDN w:val="0"/>
        <w:adjustRightInd w:val="0"/>
        <w:ind w:firstLine="485"/>
        <w:jc w:val="both"/>
        <w:rPr>
          <w:color w:val="000000"/>
        </w:rPr>
      </w:pPr>
      <w:r w:rsidRPr="00F40BF9">
        <w:rPr>
          <w:color w:val="000000"/>
        </w:rPr>
        <w:t>Первичные и сводные учетные документы могут составляться на бумажных и машинных носителях информации.</w:t>
      </w:r>
    </w:p>
    <w:p w:rsidR="002C6ED0" w:rsidRPr="00F40BF9" w:rsidRDefault="002C6ED0" w:rsidP="002C6ED0">
      <w:pPr>
        <w:autoSpaceDE w:val="0"/>
        <w:autoSpaceDN w:val="0"/>
        <w:adjustRightInd w:val="0"/>
        <w:ind w:firstLine="485"/>
        <w:jc w:val="both"/>
        <w:rPr>
          <w:color w:val="000000"/>
        </w:rPr>
      </w:pPr>
      <w:r w:rsidRPr="00F40BF9">
        <w:rPr>
          <w:color w:val="000000"/>
        </w:rPr>
        <w:t>Учреждение обеспечивает изготовление учетных документов на бумажных носителях как для других участников хозяйственных операций, так и для формирования архива.</w:t>
      </w:r>
    </w:p>
    <w:p w:rsidR="002C6ED0" w:rsidRPr="00F40BF9" w:rsidRDefault="002C6ED0" w:rsidP="002C6ED0">
      <w:pPr>
        <w:autoSpaceDE w:val="0"/>
        <w:autoSpaceDN w:val="0"/>
        <w:adjustRightInd w:val="0"/>
        <w:ind w:firstLine="485"/>
        <w:jc w:val="both"/>
      </w:pPr>
      <w:r w:rsidRPr="00F40BF9">
        <w:rPr>
          <w:color w:val="000000"/>
        </w:rPr>
        <w:t>Главный бухгалтер обеспечивает изготовление копий документов, сформированных на машинных (магнитных) носителях с соблюдением периодичности, установленной по учреждению, а также по требованию органов, осуществляющих контроль в соответствии с законодательством Российской Федерации, суда и прокуратуры.</w:t>
      </w:r>
    </w:p>
    <w:p w:rsidR="002C6ED0" w:rsidRPr="00F40BF9" w:rsidRDefault="002C6ED0" w:rsidP="002C6ED0">
      <w:pPr>
        <w:autoSpaceDE w:val="0"/>
        <w:autoSpaceDN w:val="0"/>
        <w:adjustRightInd w:val="0"/>
        <w:ind w:firstLine="485"/>
        <w:jc w:val="both"/>
        <w:rPr>
          <w:color w:val="000000"/>
        </w:rPr>
      </w:pPr>
      <w:r w:rsidRPr="00F40BF9">
        <w:rPr>
          <w:color w:val="000000"/>
        </w:rPr>
        <w:t>При изъятии первичных учетных документов, регистров бюджетного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учреждения с разрешения и в присутствии представителей органов, проводящих изъятие документов обязан обеспечить формирование реестра изъятых документов с указанием основания и даты изъятия, а также с приложением копий таковых.</w:t>
      </w:r>
    </w:p>
    <w:p w:rsidR="002C6ED0" w:rsidRPr="00F40BF9" w:rsidRDefault="002C6ED0" w:rsidP="002C6ED0">
      <w:pPr>
        <w:autoSpaceDE w:val="0"/>
        <w:autoSpaceDN w:val="0"/>
        <w:adjustRightInd w:val="0"/>
        <w:ind w:firstLine="485"/>
        <w:jc w:val="both"/>
      </w:pPr>
      <w:r w:rsidRPr="00F40BF9">
        <w:rPr>
          <w:color w:val="000000"/>
        </w:rPr>
        <w:t>По истечении каждого отчетного месяца первичные учетные документы, относящиеся к соответствующим журналам операций (регистрам бюджетного учета), должны быть 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(дело). На обложке следует указать: наименование учреждения; название и порядковый номер папки (дела); отчетный период - год и месяц; начальный и последний номера журналов операций; количество листов в папке (деле).</w:t>
      </w:r>
    </w:p>
    <w:p w:rsidR="002C6ED0" w:rsidRPr="00F40BF9" w:rsidRDefault="002C6ED0" w:rsidP="002C6ED0">
      <w:pPr>
        <w:autoSpaceDE w:val="0"/>
        <w:autoSpaceDN w:val="0"/>
        <w:adjustRightInd w:val="0"/>
        <w:ind w:firstLine="485"/>
        <w:jc w:val="both"/>
        <w:rPr>
          <w:color w:val="000000"/>
        </w:rPr>
      </w:pPr>
      <w:r w:rsidRPr="00F40BF9">
        <w:rPr>
          <w:color w:val="000000"/>
        </w:rPr>
        <w:t>Способ хранения регистров бухгалтерского учета, первичных учетных документов должно обеспечивать их защиту от несанкционированных исправлений, утере целостности информации в них и сохранности самих документов.</w:t>
      </w:r>
    </w:p>
    <w:p w:rsidR="002C6ED0" w:rsidRPr="00F40BF9" w:rsidRDefault="002C6ED0" w:rsidP="002C6ED0">
      <w:pPr>
        <w:autoSpaceDE w:val="0"/>
        <w:autoSpaceDN w:val="0"/>
        <w:adjustRightInd w:val="0"/>
        <w:ind w:firstLine="485"/>
        <w:jc w:val="both"/>
        <w:rPr>
          <w:color w:val="000000"/>
        </w:rPr>
      </w:pPr>
      <w:r w:rsidRPr="00F40BF9">
        <w:rPr>
          <w:color w:val="000000"/>
        </w:rPr>
        <w:t>Выполнение соответствующих требований к хранению документов осуществляет лицо, ответственное за их формирование до момента их сдачи в бухгалтерскую службу учреждения, а после сдачи в бухгалтерию главным бухгалтером или лицом им назначенным.</w:t>
      </w:r>
    </w:p>
    <w:p w:rsidR="002C6ED0" w:rsidRPr="00F40BF9" w:rsidRDefault="002C6ED0" w:rsidP="002C6ED0">
      <w:pPr>
        <w:autoSpaceDE w:val="0"/>
        <w:autoSpaceDN w:val="0"/>
        <w:adjustRightInd w:val="0"/>
        <w:ind w:firstLine="485"/>
        <w:jc w:val="both"/>
      </w:pPr>
      <w:r w:rsidRPr="00F40BF9">
        <w:rPr>
          <w:color w:val="000000"/>
        </w:rPr>
        <w:t>В случае пропажи или уничтожения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w:t>
      </w:r>
    </w:p>
    <w:p w:rsidR="002C6ED0" w:rsidRPr="00F40BF9" w:rsidRDefault="002C6ED0" w:rsidP="002C6ED0">
      <w:pPr>
        <w:autoSpaceDE w:val="0"/>
        <w:autoSpaceDN w:val="0"/>
        <w:adjustRightInd w:val="0"/>
        <w:ind w:firstLine="485"/>
        <w:jc w:val="both"/>
      </w:pPr>
      <w:r w:rsidRPr="00F40BF9">
        <w:rPr>
          <w:color w:val="000000"/>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2C6ED0" w:rsidRPr="00F40BF9" w:rsidRDefault="002C6ED0" w:rsidP="002C6ED0">
      <w:pPr>
        <w:widowControl w:val="0"/>
        <w:autoSpaceDE w:val="0"/>
        <w:autoSpaceDN w:val="0"/>
        <w:adjustRightInd w:val="0"/>
        <w:jc w:val="both"/>
        <w:rPr>
          <w:b/>
          <w:bCs/>
        </w:rPr>
      </w:pPr>
      <w:r w:rsidRPr="00F40BF9">
        <w:rPr>
          <w:color w:val="000000"/>
        </w:rPr>
        <w:t>Результаты работы комиссии оформляются актом, который утверждается руководителем учреждения. Копия акта направляется в вышестоящее учреждение.</w:t>
      </w:r>
    </w:p>
    <w:p w:rsidR="00FC11B3" w:rsidRPr="009903C2" w:rsidRDefault="00FC11B3" w:rsidP="002C6ED0">
      <w:pPr>
        <w:tabs>
          <w:tab w:val="left" w:pos="1605"/>
        </w:tabs>
        <w:jc w:val="center"/>
        <w:rPr>
          <w:sz w:val="28"/>
          <w:szCs w:val="28"/>
          <w:lang w:eastAsia="en-US"/>
        </w:rPr>
      </w:pPr>
    </w:p>
    <w:sectPr w:rsidR="00FC11B3" w:rsidRPr="009903C2" w:rsidSect="00126E7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55D" w:rsidRDefault="00D5555D" w:rsidP="00A30D58">
      <w:r>
        <w:separator/>
      </w:r>
    </w:p>
  </w:endnote>
  <w:endnote w:type="continuationSeparator" w:id="0">
    <w:p w:rsidR="00D5555D" w:rsidRDefault="00D5555D" w:rsidP="00A30D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55D" w:rsidRDefault="00D5555D" w:rsidP="00A30D58">
      <w:r>
        <w:separator/>
      </w:r>
    </w:p>
  </w:footnote>
  <w:footnote w:type="continuationSeparator" w:id="0">
    <w:p w:rsidR="00D5555D" w:rsidRDefault="00D5555D" w:rsidP="00A30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0"/>
    <w:lvl w:ilvl="0">
      <w:start w:val="1"/>
      <w:numFmt w:val="bullet"/>
      <w:suff w:val="space"/>
      <w:lvlText w:val="-"/>
      <w:lvlJc w:val="left"/>
      <w:pPr>
        <w:ind w:left="1844" w:firstLine="0"/>
      </w:pPr>
    </w:lvl>
  </w:abstractNum>
  <w:abstractNum w:abstractNumId="1">
    <w:nsid w:val="007F2651"/>
    <w:multiLevelType w:val="hybridMultilevel"/>
    <w:tmpl w:val="4B103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485AEA"/>
    <w:multiLevelType w:val="hybridMultilevel"/>
    <w:tmpl w:val="1A88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91D66"/>
    <w:multiLevelType w:val="hybridMultilevel"/>
    <w:tmpl w:val="ED08E7C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8571332"/>
    <w:multiLevelType w:val="hybridMultilevel"/>
    <w:tmpl w:val="4A143548"/>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A477748"/>
    <w:multiLevelType w:val="hybridMultilevel"/>
    <w:tmpl w:val="B1EE929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6">
    <w:nsid w:val="0F9F7612"/>
    <w:multiLevelType w:val="hybridMultilevel"/>
    <w:tmpl w:val="A5FA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B6F9D"/>
    <w:multiLevelType w:val="hybridMultilevel"/>
    <w:tmpl w:val="7642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009DD"/>
    <w:multiLevelType w:val="hybridMultilevel"/>
    <w:tmpl w:val="14F69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7C174A8"/>
    <w:multiLevelType w:val="hybridMultilevel"/>
    <w:tmpl w:val="4112A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20085A"/>
    <w:multiLevelType w:val="hybridMultilevel"/>
    <w:tmpl w:val="2A800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767675"/>
    <w:multiLevelType w:val="hybridMultilevel"/>
    <w:tmpl w:val="7CA2CDE4"/>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DCA0AAB"/>
    <w:multiLevelType w:val="hybridMultilevel"/>
    <w:tmpl w:val="E0CCA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123001"/>
    <w:multiLevelType w:val="hybridMultilevel"/>
    <w:tmpl w:val="8C90DD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6B7113"/>
    <w:multiLevelType w:val="hybridMultilevel"/>
    <w:tmpl w:val="7ED635F0"/>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07A312E"/>
    <w:multiLevelType w:val="hybridMultilevel"/>
    <w:tmpl w:val="BCB05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DC466B"/>
    <w:multiLevelType w:val="hybridMultilevel"/>
    <w:tmpl w:val="87147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7658A7"/>
    <w:multiLevelType w:val="hybridMultilevel"/>
    <w:tmpl w:val="74381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5C360BF"/>
    <w:multiLevelType w:val="hybridMultilevel"/>
    <w:tmpl w:val="A244A6CA"/>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64318A5"/>
    <w:multiLevelType w:val="hybridMultilevel"/>
    <w:tmpl w:val="670235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B7317CD"/>
    <w:multiLevelType w:val="hybridMultilevel"/>
    <w:tmpl w:val="881AB668"/>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2E830C1A"/>
    <w:multiLevelType w:val="multilevel"/>
    <w:tmpl w:val="810C42E0"/>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nsid w:val="2ED85D65"/>
    <w:multiLevelType w:val="hybridMultilevel"/>
    <w:tmpl w:val="8C2E640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F8F4E27"/>
    <w:multiLevelType w:val="hybridMultilevel"/>
    <w:tmpl w:val="FC3E5D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2F906B28"/>
    <w:multiLevelType w:val="hybridMultilevel"/>
    <w:tmpl w:val="AEC0AA8C"/>
    <w:lvl w:ilvl="0" w:tplc="AC442DE2">
      <w:start w:val="1"/>
      <w:numFmt w:val="decimal"/>
      <w:lvlText w:val="%1."/>
      <w:lvlJc w:val="left"/>
      <w:pPr>
        <w:tabs>
          <w:tab w:val="num" w:pos="1076"/>
        </w:tabs>
        <w:ind w:left="1076" w:hanging="585"/>
      </w:pPr>
      <w:rPr>
        <w:rFonts w:hint="default"/>
      </w:rPr>
    </w:lvl>
    <w:lvl w:ilvl="1" w:tplc="04190019" w:tentative="1">
      <w:start w:val="1"/>
      <w:numFmt w:val="lowerLetter"/>
      <w:lvlText w:val="%2."/>
      <w:lvlJc w:val="left"/>
      <w:pPr>
        <w:tabs>
          <w:tab w:val="num" w:pos="1571"/>
        </w:tabs>
        <w:ind w:left="1571" w:hanging="360"/>
      </w:pPr>
    </w:lvl>
    <w:lvl w:ilvl="2" w:tplc="0419001B" w:tentative="1">
      <w:start w:val="1"/>
      <w:numFmt w:val="lowerRoman"/>
      <w:lvlText w:val="%3."/>
      <w:lvlJc w:val="right"/>
      <w:pPr>
        <w:tabs>
          <w:tab w:val="num" w:pos="2291"/>
        </w:tabs>
        <w:ind w:left="2291" w:hanging="180"/>
      </w:pPr>
    </w:lvl>
    <w:lvl w:ilvl="3" w:tplc="0419000F" w:tentative="1">
      <w:start w:val="1"/>
      <w:numFmt w:val="decimal"/>
      <w:lvlText w:val="%4."/>
      <w:lvlJc w:val="left"/>
      <w:pPr>
        <w:tabs>
          <w:tab w:val="num" w:pos="3011"/>
        </w:tabs>
        <w:ind w:left="3011" w:hanging="360"/>
      </w:pPr>
    </w:lvl>
    <w:lvl w:ilvl="4" w:tplc="04190019" w:tentative="1">
      <w:start w:val="1"/>
      <w:numFmt w:val="lowerLetter"/>
      <w:lvlText w:val="%5."/>
      <w:lvlJc w:val="left"/>
      <w:pPr>
        <w:tabs>
          <w:tab w:val="num" w:pos="3731"/>
        </w:tabs>
        <w:ind w:left="3731" w:hanging="360"/>
      </w:pPr>
    </w:lvl>
    <w:lvl w:ilvl="5" w:tplc="0419001B" w:tentative="1">
      <w:start w:val="1"/>
      <w:numFmt w:val="lowerRoman"/>
      <w:lvlText w:val="%6."/>
      <w:lvlJc w:val="right"/>
      <w:pPr>
        <w:tabs>
          <w:tab w:val="num" w:pos="4451"/>
        </w:tabs>
        <w:ind w:left="4451" w:hanging="180"/>
      </w:pPr>
    </w:lvl>
    <w:lvl w:ilvl="6" w:tplc="0419000F" w:tentative="1">
      <w:start w:val="1"/>
      <w:numFmt w:val="decimal"/>
      <w:lvlText w:val="%7."/>
      <w:lvlJc w:val="left"/>
      <w:pPr>
        <w:tabs>
          <w:tab w:val="num" w:pos="5171"/>
        </w:tabs>
        <w:ind w:left="5171" w:hanging="360"/>
      </w:pPr>
    </w:lvl>
    <w:lvl w:ilvl="7" w:tplc="04190019" w:tentative="1">
      <w:start w:val="1"/>
      <w:numFmt w:val="lowerLetter"/>
      <w:lvlText w:val="%8."/>
      <w:lvlJc w:val="left"/>
      <w:pPr>
        <w:tabs>
          <w:tab w:val="num" w:pos="5891"/>
        </w:tabs>
        <w:ind w:left="5891" w:hanging="360"/>
      </w:pPr>
    </w:lvl>
    <w:lvl w:ilvl="8" w:tplc="0419001B" w:tentative="1">
      <w:start w:val="1"/>
      <w:numFmt w:val="lowerRoman"/>
      <w:lvlText w:val="%9."/>
      <w:lvlJc w:val="right"/>
      <w:pPr>
        <w:tabs>
          <w:tab w:val="num" w:pos="6611"/>
        </w:tabs>
        <w:ind w:left="6611" w:hanging="180"/>
      </w:pPr>
    </w:lvl>
  </w:abstractNum>
  <w:abstractNum w:abstractNumId="27">
    <w:nsid w:val="310703B7"/>
    <w:multiLevelType w:val="hybridMultilevel"/>
    <w:tmpl w:val="79368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83A5A84"/>
    <w:multiLevelType w:val="hybridMultilevel"/>
    <w:tmpl w:val="9CD87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39CD1EED"/>
    <w:multiLevelType w:val="hybridMultilevel"/>
    <w:tmpl w:val="56A8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E707B2"/>
    <w:multiLevelType w:val="hybridMultilevel"/>
    <w:tmpl w:val="BC467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39EE11B2"/>
    <w:multiLevelType w:val="hybridMultilevel"/>
    <w:tmpl w:val="04F8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EF4BDE"/>
    <w:multiLevelType w:val="multilevel"/>
    <w:tmpl w:val="7AD0E70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3E904CAE"/>
    <w:multiLevelType w:val="hybridMultilevel"/>
    <w:tmpl w:val="05F4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D77804"/>
    <w:multiLevelType w:val="hybridMultilevel"/>
    <w:tmpl w:val="0310F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3FEB62E8"/>
    <w:multiLevelType w:val="hybridMultilevel"/>
    <w:tmpl w:val="650E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402175F6"/>
    <w:multiLevelType w:val="hybridMultilevel"/>
    <w:tmpl w:val="3B44F8D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41F17BA6"/>
    <w:multiLevelType w:val="hybridMultilevel"/>
    <w:tmpl w:val="C8748F3A"/>
    <w:lvl w:ilvl="0" w:tplc="04190001">
      <w:start w:val="1"/>
      <w:numFmt w:val="bullet"/>
      <w:lvlText w:val=""/>
      <w:lvlJc w:val="left"/>
      <w:pPr>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43926A6C"/>
    <w:multiLevelType w:val="hybridMultilevel"/>
    <w:tmpl w:val="E0C6C7C8"/>
    <w:lvl w:ilvl="0" w:tplc="04190001">
      <w:start w:val="1"/>
      <w:numFmt w:val="bullet"/>
      <w:lvlText w:val=""/>
      <w:lvlJc w:val="left"/>
      <w:pPr>
        <w:ind w:left="3774" w:hanging="360"/>
      </w:pPr>
      <w:rPr>
        <w:rFonts w:ascii="Symbol" w:hAnsi="Symbol" w:hint="default"/>
      </w:rPr>
    </w:lvl>
    <w:lvl w:ilvl="1" w:tplc="04190003">
      <w:start w:val="1"/>
      <w:numFmt w:val="bullet"/>
      <w:lvlText w:val="o"/>
      <w:lvlJc w:val="left"/>
      <w:pPr>
        <w:ind w:left="4898" w:hanging="360"/>
      </w:pPr>
      <w:rPr>
        <w:rFonts w:ascii="Courier New" w:hAnsi="Courier New" w:cs="Courier New" w:hint="default"/>
      </w:rPr>
    </w:lvl>
    <w:lvl w:ilvl="2" w:tplc="04190005" w:tentative="1">
      <w:start w:val="1"/>
      <w:numFmt w:val="bullet"/>
      <w:lvlText w:val=""/>
      <w:lvlJc w:val="left"/>
      <w:pPr>
        <w:ind w:left="5394" w:hanging="360"/>
      </w:pPr>
      <w:rPr>
        <w:rFonts w:ascii="Wingdings" w:hAnsi="Wingdings" w:hint="default"/>
      </w:rPr>
    </w:lvl>
    <w:lvl w:ilvl="3" w:tplc="04190001" w:tentative="1">
      <w:start w:val="1"/>
      <w:numFmt w:val="bullet"/>
      <w:lvlText w:val=""/>
      <w:lvlJc w:val="left"/>
      <w:pPr>
        <w:ind w:left="6114" w:hanging="360"/>
      </w:pPr>
      <w:rPr>
        <w:rFonts w:ascii="Symbol" w:hAnsi="Symbol" w:hint="default"/>
      </w:rPr>
    </w:lvl>
    <w:lvl w:ilvl="4" w:tplc="04190003" w:tentative="1">
      <w:start w:val="1"/>
      <w:numFmt w:val="bullet"/>
      <w:lvlText w:val="o"/>
      <w:lvlJc w:val="left"/>
      <w:pPr>
        <w:ind w:left="6834" w:hanging="360"/>
      </w:pPr>
      <w:rPr>
        <w:rFonts w:ascii="Courier New" w:hAnsi="Courier New" w:cs="Courier New" w:hint="default"/>
      </w:rPr>
    </w:lvl>
    <w:lvl w:ilvl="5" w:tplc="04190005" w:tentative="1">
      <w:start w:val="1"/>
      <w:numFmt w:val="bullet"/>
      <w:lvlText w:val=""/>
      <w:lvlJc w:val="left"/>
      <w:pPr>
        <w:ind w:left="7554" w:hanging="360"/>
      </w:pPr>
      <w:rPr>
        <w:rFonts w:ascii="Wingdings" w:hAnsi="Wingdings" w:hint="default"/>
      </w:rPr>
    </w:lvl>
    <w:lvl w:ilvl="6" w:tplc="04190001" w:tentative="1">
      <w:start w:val="1"/>
      <w:numFmt w:val="bullet"/>
      <w:lvlText w:val=""/>
      <w:lvlJc w:val="left"/>
      <w:pPr>
        <w:ind w:left="8274" w:hanging="360"/>
      </w:pPr>
      <w:rPr>
        <w:rFonts w:ascii="Symbol" w:hAnsi="Symbol" w:hint="default"/>
      </w:rPr>
    </w:lvl>
    <w:lvl w:ilvl="7" w:tplc="04190003" w:tentative="1">
      <w:start w:val="1"/>
      <w:numFmt w:val="bullet"/>
      <w:lvlText w:val="o"/>
      <w:lvlJc w:val="left"/>
      <w:pPr>
        <w:ind w:left="8994" w:hanging="360"/>
      </w:pPr>
      <w:rPr>
        <w:rFonts w:ascii="Courier New" w:hAnsi="Courier New" w:cs="Courier New" w:hint="default"/>
      </w:rPr>
    </w:lvl>
    <w:lvl w:ilvl="8" w:tplc="04190005" w:tentative="1">
      <w:start w:val="1"/>
      <w:numFmt w:val="bullet"/>
      <w:lvlText w:val=""/>
      <w:lvlJc w:val="left"/>
      <w:pPr>
        <w:ind w:left="9714" w:hanging="360"/>
      </w:pPr>
      <w:rPr>
        <w:rFonts w:ascii="Wingdings" w:hAnsi="Wingdings" w:hint="default"/>
      </w:rPr>
    </w:lvl>
  </w:abstractNum>
  <w:abstractNum w:abstractNumId="44">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46561E87"/>
    <w:multiLevelType w:val="hybridMultilevel"/>
    <w:tmpl w:val="C90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514041BB"/>
    <w:multiLevelType w:val="hybridMultilevel"/>
    <w:tmpl w:val="CBCCF2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51C659F7"/>
    <w:multiLevelType w:val="hybridMultilevel"/>
    <w:tmpl w:val="40FA3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57B15885"/>
    <w:multiLevelType w:val="hybridMultilevel"/>
    <w:tmpl w:val="8290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624D08"/>
    <w:multiLevelType w:val="hybridMultilevel"/>
    <w:tmpl w:val="C8922A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5A147342"/>
    <w:multiLevelType w:val="hybridMultilevel"/>
    <w:tmpl w:val="DF600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7C0046"/>
    <w:multiLevelType w:val="hybridMultilevel"/>
    <w:tmpl w:val="0AFA64B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5DEE302B"/>
    <w:multiLevelType w:val="hybridMultilevel"/>
    <w:tmpl w:val="D0C2617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EB05FBA"/>
    <w:multiLevelType w:val="hybridMultilevel"/>
    <w:tmpl w:val="55CCC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5EC45C2B"/>
    <w:multiLevelType w:val="hybridMultilevel"/>
    <w:tmpl w:val="5E0453B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65D86B01"/>
    <w:multiLevelType w:val="hybridMultilevel"/>
    <w:tmpl w:val="B0E836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67D10AE6"/>
    <w:multiLevelType w:val="hybridMultilevel"/>
    <w:tmpl w:val="796811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4DC6B32"/>
    <w:multiLevelType w:val="hybridMultilevel"/>
    <w:tmpl w:val="44726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76090537"/>
    <w:multiLevelType w:val="hybridMultilevel"/>
    <w:tmpl w:val="7E68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7DE1657A"/>
    <w:multiLevelType w:val="hybridMultilevel"/>
    <w:tmpl w:val="9B5E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EAB2E06"/>
    <w:multiLevelType w:val="hybridMultilevel"/>
    <w:tmpl w:val="CF18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26"/>
  </w:num>
  <w:num w:numId="3">
    <w:abstractNumId w:val="59"/>
  </w:num>
  <w:num w:numId="4">
    <w:abstractNumId w:val="38"/>
  </w:num>
  <w:num w:numId="5">
    <w:abstractNumId w:val="17"/>
  </w:num>
  <w:num w:numId="6">
    <w:abstractNumId w:val="30"/>
  </w:num>
  <w:num w:numId="7">
    <w:abstractNumId w:val="37"/>
  </w:num>
  <w:num w:numId="8">
    <w:abstractNumId w:val="60"/>
  </w:num>
  <w:num w:numId="9">
    <w:abstractNumId w:val="40"/>
  </w:num>
  <w:num w:numId="10">
    <w:abstractNumId w:val="53"/>
  </w:num>
  <w:num w:numId="11">
    <w:abstractNumId w:val="49"/>
  </w:num>
  <w:num w:numId="12">
    <w:abstractNumId w:val="22"/>
  </w:num>
  <w:num w:numId="13">
    <w:abstractNumId w:val="20"/>
  </w:num>
  <w:num w:numId="14">
    <w:abstractNumId w:val="62"/>
  </w:num>
  <w:num w:numId="15">
    <w:abstractNumId w:val="19"/>
  </w:num>
  <w:num w:numId="16">
    <w:abstractNumId w:val="41"/>
  </w:num>
  <w:num w:numId="17">
    <w:abstractNumId w:val="57"/>
  </w:num>
  <w:num w:numId="18">
    <w:abstractNumId w:val="47"/>
  </w:num>
  <w:num w:numId="19">
    <w:abstractNumId w:val="46"/>
  </w:num>
  <w:num w:numId="20">
    <w:abstractNumId w:val="44"/>
  </w:num>
  <w:num w:numId="21">
    <w:abstractNumId w:val="28"/>
  </w:num>
  <w:num w:numId="22">
    <w:abstractNumId w:val="8"/>
  </w:num>
  <w:num w:numId="23">
    <w:abstractNumId w:val="51"/>
  </w:num>
  <w:num w:numId="24">
    <w:abstractNumId w:val="58"/>
  </w:num>
  <w:num w:numId="25">
    <w:abstractNumId w:val="13"/>
  </w:num>
  <w:num w:numId="26">
    <w:abstractNumId w:val="31"/>
  </w:num>
  <w:num w:numId="27">
    <w:abstractNumId w:val="55"/>
  </w:num>
  <w:num w:numId="28">
    <w:abstractNumId w:val="33"/>
  </w:num>
  <w:num w:numId="29">
    <w:abstractNumId w:val="1"/>
  </w:num>
  <w:num w:numId="30">
    <w:abstractNumId w:val="16"/>
  </w:num>
  <w:num w:numId="31">
    <w:abstractNumId w:val="12"/>
  </w:num>
  <w:num w:numId="32">
    <w:abstractNumId w:val="9"/>
  </w:num>
  <w:num w:numId="33">
    <w:abstractNumId w:val="34"/>
  </w:num>
  <w:num w:numId="34">
    <w:abstractNumId w:val="45"/>
  </w:num>
  <w:num w:numId="35">
    <w:abstractNumId w:val="35"/>
  </w:num>
  <w:num w:numId="36">
    <w:abstractNumId w:val="7"/>
  </w:num>
  <w:num w:numId="37">
    <w:abstractNumId w:val="32"/>
  </w:num>
  <w:num w:numId="38">
    <w:abstractNumId w:val="29"/>
  </w:num>
  <w:num w:numId="39">
    <w:abstractNumId w:val="52"/>
  </w:num>
  <w:num w:numId="40">
    <w:abstractNumId w:val="63"/>
  </w:num>
  <w:num w:numId="41">
    <w:abstractNumId w:val="36"/>
  </w:num>
  <w:num w:numId="42">
    <w:abstractNumId w:val="61"/>
  </w:num>
  <w:num w:numId="43">
    <w:abstractNumId w:val="50"/>
  </w:num>
  <w:num w:numId="44">
    <w:abstractNumId w:val="6"/>
  </w:num>
  <w:num w:numId="45">
    <w:abstractNumId w:val="15"/>
  </w:num>
  <w:num w:numId="46">
    <w:abstractNumId w:val="27"/>
  </w:num>
  <w:num w:numId="47">
    <w:abstractNumId w:val="2"/>
  </w:num>
  <w:num w:numId="48">
    <w:abstractNumId w:val="64"/>
  </w:num>
  <w:num w:numId="49">
    <w:abstractNumId w:val="39"/>
  </w:num>
  <w:num w:numId="50">
    <w:abstractNumId w:val="5"/>
  </w:num>
  <w:num w:numId="51">
    <w:abstractNumId w:val="48"/>
  </w:num>
  <w:num w:numId="52">
    <w:abstractNumId w:val="10"/>
  </w:num>
  <w:num w:numId="5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21"/>
  </w:num>
  <w:num w:numId="57">
    <w:abstractNumId w:val="14"/>
  </w:num>
  <w:num w:numId="58">
    <w:abstractNumId w:val="18"/>
  </w:num>
  <w:num w:numId="59">
    <w:abstractNumId w:val="11"/>
  </w:num>
  <w:num w:numId="60">
    <w:abstractNumId w:val="23"/>
  </w:num>
  <w:num w:numId="61">
    <w:abstractNumId w:val="25"/>
  </w:num>
  <w:num w:numId="62">
    <w:abstractNumId w:val="0"/>
    <w:lvlOverride w:ilvl="0">
      <w:startOverride w:val="1"/>
    </w:lvlOverride>
  </w:num>
  <w:num w:numId="63">
    <w:abstractNumId w:val="56"/>
  </w:num>
  <w:num w:numId="64">
    <w:abstractNumId w:val="54"/>
  </w:num>
  <w:num w:numId="65">
    <w:abstractNumId w:val="4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0B48"/>
    <w:rsid w:val="00001A13"/>
    <w:rsid w:val="000150B4"/>
    <w:rsid w:val="00017104"/>
    <w:rsid w:val="000333E7"/>
    <w:rsid w:val="00036D21"/>
    <w:rsid w:val="00044C96"/>
    <w:rsid w:val="0007353D"/>
    <w:rsid w:val="00081813"/>
    <w:rsid w:val="00084F58"/>
    <w:rsid w:val="00095326"/>
    <w:rsid w:val="000C2F43"/>
    <w:rsid w:val="000D0208"/>
    <w:rsid w:val="000D6E4A"/>
    <w:rsid w:val="000F1879"/>
    <w:rsid w:val="000F7552"/>
    <w:rsid w:val="001014E1"/>
    <w:rsid w:val="001211B6"/>
    <w:rsid w:val="00126E74"/>
    <w:rsid w:val="00170683"/>
    <w:rsid w:val="001753D0"/>
    <w:rsid w:val="00182BB8"/>
    <w:rsid w:val="00182FCB"/>
    <w:rsid w:val="00183CF4"/>
    <w:rsid w:val="00191335"/>
    <w:rsid w:val="00192B60"/>
    <w:rsid w:val="00197756"/>
    <w:rsid w:val="001A0B47"/>
    <w:rsid w:val="001A49D7"/>
    <w:rsid w:val="001A5DA7"/>
    <w:rsid w:val="001B6233"/>
    <w:rsid w:val="001C3805"/>
    <w:rsid w:val="001C40CF"/>
    <w:rsid w:val="001C5EB2"/>
    <w:rsid w:val="001E3B11"/>
    <w:rsid w:val="002001D0"/>
    <w:rsid w:val="002042FC"/>
    <w:rsid w:val="00207CF5"/>
    <w:rsid w:val="0021272E"/>
    <w:rsid w:val="002127B5"/>
    <w:rsid w:val="00212A60"/>
    <w:rsid w:val="00237575"/>
    <w:rsid w:val="00241CE0"/>
    <w:rsid w:val="002435E0"/>
    <w:rsid w:val="00245BC1"/>
    <w:rsid w:val="002572E3"/>
    <w:rsid w:val="00262A3B"/>
    <w:rsid w:val="00263EB9"/>
    <w:rsid w:val="002710AC"/>
    <w:rsid w:val="00271784"/>
    <w:rsid w:val="002905DE"/>
    <w:rsid w:val="00290992"/>
    <w:rsid w:val="0029160F"/>
    <w:rsid w:val="002A3C51"/>
    <w:rsid w:val="002B5F45"/>
    <w:rsid w:val="002C08B7"/>
    <w:rsid w:val="002C42EF"/>
    <w:rsid w:val="002C6ED0"/>
    <w:rsid w:val="002F194E"/>
    <w:rsid w:val="002F4467"/>
    <w:rsid w:val="002F7C15"/>
    <w:rsid w:val="002F7EE9"/>
    <w:rsid w:val="00323813"/>
    <w:rsid w:val="00332B7A"/>
    <w:rsid w:val="00332D0C"/>
    <w:rsid w:val="003711F4"/>
    <w:rsid w:val="00381272"/>
    <w:rsid w:val="00395D31"/>
    <w:rsid w:val="003A7A3D"/>
    <w:rsid w:val="003E2493"/>
    <w:rsid w:val="003E6C83"/>
    <w:rsid w:val="003F3260"/>
    <w:rsid w:val="0040237E"/>
    <w:rsid w:val="00417162"/>
    <w:rsid w:val="004238F9"/>
    <w:rsid w:val="00427B2D"/>
    <w:rsid w:val="0043258D"/>
    <w:rsid w:val="00436D3C"/>
    <w:rsid w:val="00444565"/>
    <w:rsid w:val="00460204"/>
    <w:rsid w:val="004F3887"/>
    <w:rsid w:val="00514E01"/>
    <w:rsid w:val="00531BFA"/>
    <w:rsid w:val="0054023B"/>
    <w:rsid w:val="00552E07"/>
    <w:rsid w:val="0055753C"/>
    <w:rsid w:val="0056156D"/>
    <w:rsid w:val="0056189F"/>
    <w:rsid w:val="005618F9"/>
    <w:rsid w:val="00591F6B"/>
    <w:rsid w:val="005B14C5"/>
    <w:rsid w:val="005C4910"/>
    <w:rsid w:val="005E789F"/>
    <w:rsid w:val="0060107B"/>
    <w:rsid w:val="006028FE"/>
    <w:rsid w:val="00614368"/>
    <w:rsid w:val="00624580"/>
    <w:rsid w:val="0066087F"/>
    <w:rsid w:val="0066779D"/>
    <w:rsid w:val="006772CC"/>
    <w:rsid w:val="00684DF5"/>
    <w:rsid w:val="00693EB2"/>
    <w:rsid w:val="006A2912"/>
    <w:rsid w:val="006C1B0A"/>
    <w:rsid w:val="006C499A"/>
    <w:rsid w:val="006F39F9"/>
    <w:rsid w:val="006F424D"/>
    <w:rsid w:val="00707E18"/>
    <w:rsid w:val="00717639"/>
    <w:rsid w:val="007176C6"/>
    <w:rsid w:val="0073541E"/>
    <w:rsid w:val="00736E50"/>
    <w:rsid w:val="0074646F"/>
    <w:rsid w:val="0074787C"/>
    <w:rsid w:val="00771D6F"/>
    <w:rsid w:val="00776FD2"/>
    <w:rsid w:val="00786A53"/>
    <w:rsid w:val="00797E80"/>
    <w:rsid w:val="007A78EA"/>
    <w:rsid w:val="007B33FA"/>
    <w:rsid w:val="007B3EAE"/>
    <w:rsid w:val="007F0B48"/>
    <w:rsid w:val="008047D6"/>
    <w:rsid w:val="00823DAB"/>
    <w:rsid w:val="00836E8B"/>
    <w:rsid w:val="00843707"/>
    <w:rsid w:val="00850C51"/>
    <w:rsid w:val="008F2A82"/>
    <w:rsid w:val="0092045C"/>
    <w:rsid w:val="00924644"/>
    <w:rsid w:val="00927285"/>
    <w:rsid w:val="00944F1D"/>
    <w:rsid w:val="009466E4"/>
    <w:rsid w:val="009506D6"/>
    <w:rsid w:val="00977239"/>
    <w:rsid w:val="009903C2"/>
    <w:rsid w:val="0099502B"/>
    <w:rsid w:val="009A0C60"/>
    <w:rsid w:val="009A4203"/>
    <w:rsid w:val="009B2AF5"/>
    <w:rsid w:val="009B7077"/>
    <w:rsid w:val="009B7CB4"/>
    <w:rsid w:val="009C4F43"/>
    <w:rsid w:val="009C607C"/>
    <w:rsid w:val="009C6246"/>
    <w:rsid w:val="009D2C70"/>
    <w:rsid w:val="00A159E3"/>
    <w:rsid w:val="00A16244"/>
    <w:rsid w:val="00A1742D"/>
    <w:rsid w:val="00A253DA"/>
    <w:rsid w:val="00A30D58"/>
    <w:rsid w:val="00A42F31"/>
    <w:rsid w:val="00A73709"/>
    <w:rsid w:val="00A879F0"/>
    <w:rsid w:val="00AA041E"/>
    <w:rsid w:val="00AA2225"/>
    <w:rsid w:val="00AA283D"/>
    <w:rsid w:val="00AA5151"/>
    <w:rsid w:val="00AB0964"/>
    <w:rsid w:val="00AC034D"/>
    <w:rsid w:val="00AC4FED"/>
    <w:rsid w:val="00AC622D"/>
    <w:rsid w:val="00AD2FCF"/>
    <w:rsid w:val="00AE1945"/>
    <w:rsid w:val="00B1355A"/>
    <w:rsid w:val="00B27DA4"/>
    <w:rsid w:val="00B33F01"/>
    <w:rsid w:val="00B50B22"/>
    <w:rsid w:val="00B5309B"/>
    <w:rsid w:val="00B627CE"/>
    <w:rsid w:val="00B65026"/>
    <w:rsid w:val="00B67D55"/>
    <w:rsid w:val="00B71911"/>
    <w:rsid w:val="00B72A7A"/>
    <w:rsid w:val="00B81B68"/>
    <w:rsid w:val="00B9223B"/>
    <w:rsid w:val="00BB2E51"/>
    <w:rsid w:val="00BC1ACA"/>
    <w:rsid w:val="00BC4483"/>
    <w:rsid w:val="00BD5304"/>
    <w:rsid w:val="00BE1D6A"/>
    <w:rsid w:val="00C045A3"/>
    <w:rsid w:val="00C10AD5"/>
    <w:rsid w:val="00C2730F"/>
    <w:rsid w:val="00C77FA8"/>
    <w:rsid w:val="00CB2869"/>
    <w:rsid w:val="00CB70AE"/>
    <w:rsid w:val="00CC1462"/>
    <w:rsid w:val="00CD5CD3"/>
    <w:rsid w:val="00CE033A"/>
    <w:rsid w:val="00CE65BA"/>
    <w:rsid w:val="00CF72B0"/>
    <w:rsid w:val="00D05B68"/>
    <w:rsid w:val="00D1259E"/>
    <w:rsid w:val="00D33186"/>
    <w:rsid w:val="00D5555D"/>
    <w:rsid w:val="00D72C7D"/>
    <w:rsid w:val="00D733CE"/>
    <w:rsid w:val="00D75257"/>
    <w:rsid w:val="00D75A30"/>
    <w:rsid w:val="00D8207D"/>
    <w:rsid w:val="00D832A6"/>
    <w:rsid w:val="00DC74AA"/>
    <w:rsid w:val="00DE5A61"/>
    <w:rsid w:val="00DF1AD5"/>
    <w:rsid w:val="00E03664"/>
    <w:rsid w:val="00E11FCD"/>
    <w:rsid w:val="00E31661"/>
    <w:rsid w:val="00E575E1"/>
    <w:rsid w:val="00E705BD"/>
    <w:rsid w:val="00E86D00"/>
    <w:rsid w:val="00EA04F0"/>
    <w:rsid w:val="00EC151E"/>
    <w:rsid w:val="00EC7730"/>
    <w:rsid w:val="00ED2389"/>
    <w:rsid w:val="00ED7612"/>
    <w:rsid w:val="00F2455E"/>
    <w:rsid w:val="00F31298"/>
    <w:rsid w:val="00F374C9"/>
    <w:rsid w:val="00F40BF9"/>
    <w:rsid w:val="00F42EF0"/>
    <w:rsid w:val="00F7139E"/>
    <w:rsid w:val="00FA31A8"/>
    <w:rsid w:val="00FA7BE7"/>
    <w:rsid w:val="00FB0530"/>
    <w:rsid w:val="00FB0D96"/>
    <w:rsid w:val="00FC11B3"/>
    <w:rsid w:val="00FF43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B48"/>
    <w:rPr>
      <w:sz w:val="24"/>
      <w:szCs w:val="24"/>
    </w:rPr>
  </w:style>
  <w:style w:type="paragraph" w:styleId="1">
    <w:name w:val="heading 1"/>
    <w:basedOn w:val="a"/>
    <w:next w:val="a"/>
    <w:link w:val="10"/>
    <w:qFormat/>
    <w:rsid w:val="00A30D58"/>
    <w:pPr>
      <w:keepNext/>
      <w:spacing w:before="240" w:after="60"/>
      <w:jc w:val="center"/>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30D58"/>
    <w:rPr>
      <w:rFonts w:ascii="Cambria" w:hAnsi="Cambria"/>
      <w:b/>
      <w:bCs/>
      <w:kern w:val="32"/>
      <w:sz w:val="32"/>
      <w:szCs w:val="32"/>
    </w:rPr>
  </w:style>
  <w:style w:type="paragraph" w:customStyle="1" w:styleId="2">
    <w:name w:val="Стиль2"/>
    <w:basedOn w:val="a"/>
    <w:link w:val="20"/>
    <w:qFormat/>
    <w:rsid w:val="007F0B48"/>
    <w:pPr>
      <w:autoSpaceDE w:val="0"/>
      <w:autoSpaceDN w:val="0"/>
      <w:adjustRightInd w:val="0"/>
      <w:spacing w:line="276" w:lineRule="auto"/>
      <w:ind w:firstLine="540"/>
      <w:jc w:val="both"/>
    </w:pPr>
    <w:rPr>
      <w:rFonts w:ascii="Cambria" w:hAnsi="Cambria"/>
    </w:rPr>
  </w:style>
  <w:style w:type="character" w:customStyle="1" w:styleId="20">
    <w:name w:val="Стиль2 Знак"/>
    <w:link w:val="2"/>
    <w:rsid w:val="007F0B48"/>
    <w:rPr>
      <w:rFonts w:ascii="Cambria" w:hAnsi="Cambria"/>
      <w:sz w:val="24"/>
      <w:szCs w:val="24"/>
      <w:lang w:val="ru-RU" w:eastAsia="ru-RU" w:bidi="ar-SA"/>
    </w:rPr>
  </w:style>
  <w:style w:type="paragraph" w:styleId="a3">
    <w:name w:val="header"/>
    <w:basedOn w:val="a"/>
    <w:link w:val="a4"/>
    <w:uiPriority w:val="99"/>
    <w:rsid w:val="00A30D58"/>
    <w:pPr>
      <w:tabs>
        <w:tab w:val="center" w:pos="4677"/>
        <w:tab w:val="right" w:pos="9355"/>
      </w:tabs>
    </w:pPr>
    <w:rPr>
      <w:lang/>
    </w:rPr>
  </w:style>
  <w:style w:type="character" w:customStyle="1" w:styleId="a4">
    <w:name w:val="Верхний колонтитул Знак"/>
    <w:link w:val="a3"/>
    <w:uiPriority w:val="99"/>
    <w:rsid w:val="00A30D58"/>
    <w:rPr>
      <w:sz w:val="24"/>
      <w:szCs w:val="24"/>
    </w:rPr>
  </w:style>
  <w:style w:type="paragraph" w:styleId="a5">
    <w:name w:val="footer"/>
    <w:basedOn w:val="a"/>
    <w:link w:val="a6"/>
    <w:uiPriority w:val="99"/>
    <w:rsid w:val="00A30D58"/>
    <w:pPr>
      <w:tabs>
        <w:tab w:val="center" w:pos="4677"/>
        <w:tab w:val="right" w:pos="9355"/>
      </w:tabs>
    </w:pPr>
    <w:rPr>
      <w:lang/>
    </w:rPr>
  </w:style>
  <w:style w:type="character" w:customStyle="1" w:styleId="a6">
    <w:name w:val="Нижний колонтитул Знак"/>
    <w:link w:val="a5"/>
    <w:uiPriority w:val="99"/>
    <w:rsid w:val="00A30D58"/>
    <w:rPr>
      <w:sz w:val="24"/>
      <w:szCs w:val="24"/>
    </w:rPr>
  </w:style>
  <w:style w:type="paragraph" w:customStyle="1" w:styleId="ConsPlusNormal">
    <w:name w:val="ConsPlusNormal"/>
    <w:uiPriority w:val="99"/>
    <w:rsid w:val="00A30D58"/>
    <w:pPr>
      <w:widowControl w:val="0"/>
      <w:autoSpaceDE w:val="0"/>
      <w:autoSpaceDN w:val="0"/>
      <w:adjustRightInd w:val="0"/>
      <w:ind w:firstLine="720"/>
    </w:pPr>
    <w:rPr>
      <w:rFonts w:ascii="Arial" w:hAnsi="Arial" w:cs="Arial"/>
    </w:rPr>
  </w:style>
  <w:style w:type="paragraph" w:styleId="a7">
    <w:name w:val="Subtitle"/>
    <w:basedOn w:val="a"/>
    <w:next w:val="a"/>
    <w:link w:val="a8"/>
    <w:qFormat/>
    <w:rsid w:val="00A30D58"/>
    <w:pPr>
      <w:spacing w:after="60"/>
      <w:jc w:val="center"/>
      <w:outlineLvl w:val="1"/>
    </w:pPr>
    <w:rPr>
      <w:rFonts w:ascii="Cambria" w:hAnsi="Cambria"/>
      <w:b/>
      <w:sz w:val="28"/>
      <w:lang/>
    </w:rPr>
  </w:style>
  <w:style w:type="character" w:customStyle="1" w:styleId="a8">
    <w:name w:val="Подзаголовок Знак"/>
    <w:link w:val="a7"/>
    <w:rsid w:val="00A30D58"/>
    <w:rPr>
      <w:rFonts w:ascii="Cambria" w:hAnsi="Cambria"/>
      <w:b/>
      <w:sz w:val="28"/>
      <w:szCs w:val="24"/>
    </w:rPr>
  </w:style>
  <w:style w:type="character" w:customStyle="1" w:styleId="a9">
    <w:name w:val="Основной текст_"/>
    <w:link w:val="9"/>
    <w:rsid w:val="00A30D58"/>
    <w:rPr>
      <w:sz w:val="22"/>
      <w:szCs w:val="22"/>
      <w:shd w:val="clear" w:color="auto" w:fill="FFFFFF"/>
    </w:rPr>
  </w:style>
  <w:style w:type="paragraph" w:customStyle="1" w:styleId="9">
    <w:name w:val="Основной текст9"/>
    <w:basedOn w:val="a"/>
    <w:link w:val="a9"/>
    <w:rsid w:val="00A30D58"/>
    <w:pPr>
      <w:widowControl w:val="0"/>
      <w:shd w:val="clear" w:color="auto" w:fill="FFFFFF"/>
      <w:spacing w:line="413" w:lineRule="exact"/>
      <w:ind w:hanging="2040"/>
      <w:jc w:val="both"/>
    </w:pPr>
    <w:rPr>
      <w:sz w:val="22"/>
      <w:szCs w:val="22"/>
      <w:lang/>
    </w:rPr>
  </w:style>
  <w:style w:type="character" w:customStyle="1" w:styleId="3">
    <w:name w:val="Основной текст3"/>
    <w:rsid w:val="00A30D5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A30D5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0">
    <w:name w:val="Стиль3"/>
    <w:basedOn w:val="2"/>
    <w:link w:val="31"/>
    <w:qFormat/>
    <w:rsid w:val="00A30D58"/>
    <w:rPr>
      <w:lang/>
    </w:rPr>
  </w:style>
  <w:style w:type="character" w:customStyle="1" w:styleId="31">
    <w:name w:val="Стиль3 Знак"/>
    <w:link w:val="30"/>
    <w:rsid w:val="00A30D58"/>
    <w:rPr>
      <w:rFonts w:ascii="Cambria" w:hAnsi="Cambria"/>
      <w:sz w:val="24"/>
      <w:szCs w:val="24"/>
      <w:lang w:bidi="ar-SA"/>
    </w:rPr>
  </w:style>
  <w:style w:type="paragraph" w:styleId="aa">
    <w:name w:val="footnote text"/>
    <w:basedOn w:val="a"/>
    <w:link w:val="ab"/>
    <w:rsid w:val="00A30D58"/>
    <w:rPr>
      <w:sz w:val="20"/>
      <w:szCs w:val="20"/>
    </w:rPr>
  </w:style>
  <w:style w:type="character" w:customStyle="1" w:styleId="ab">
    <w:name w:val="Текст сноски Знак"/>
    <w:basedOn w:val="a0"/>
    <w:link w:val="aa"/>
    <w:rsid w:val="00A30D58"/>
  </w:style>
  <w:style w:type="character" w:styleId="ac">
    <w:name w:val="footnote reference"/>
    <w:rsid w:val="00A30D58"/>
    <w:rPr>
      <w:vertAlign w:val="superscript"/>
    </w:rPr>
  </w:style>
  <w:style w:type="paragraph" w:styleId="ad">
    <w:name w:val="List Paragraph"/>
    <w:basedOn w:val="a"/>
    <w:uiPriority w:val="34"/>
    <w:qFormat/>
    <w:rsid w:val="00A30D5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A30D58"/>
    <w:pPr>
      <w:widowControl w:val="0"/>
      <w:autoSpaceDE w:val="0"/>
      <w:autoSpaceDN w:val="0"/>
      <w:adjustRightInd w:val="0"/>
    </w:pPr>
    <w:rPr>
      <w:rFonts w:ascii="Courier New" w:hAnsi="Courier New" w:cs="Courier New"/>
    </w:rPr>
  </w:style>
  <w:style w:type="paragraph" w:customStyle="1" w:styleId="ConsPlusCell">
    <w:name w:val="ConsPlusCell"/>
    <w:uiPriority w:val="99"/>
    <w:rsid w:val="00A30D58"/>
    <w:pPr>
      <w:widowControl w:val="0"/>
      <w:autoSpaceDE w:val="0"/>
      <w:autoSpaceDN w:val="0"/>
      <w:adjustRightInd w:val="0"/>
    </w:pPr>
    <w:rPr>
      <w:rFonts w:ascii="Cambria" w:hAnsi="Cambria" w:cs="Cambria"/>
      <w:sz w:val="24"/>
      <w:szCs w:val="24"/>
    </w:rPr>
  </w:style>
  <w:style w:type="paragraph" w:customStyle="1" w:styleId="11">
    <w:name w:val="Стиль1"/>
    <w:basedOn w:val="a"/>
    <w:link w:val="12"/>
    <w:uiPriority w:val="99"/>
    <w:rsid w:val="00A879F0"/>
    <w:pPr>
      <w:widowControl w:val="0"/>
      <w:autoSpaceDE w:val="0"/>
      <w:autoSpaceDN w:val="0"/>
      <w:adjustRightInd w:val="0"/>
      <w:ind w:firstLine="708"/>
      <w:jc w:val="both"/>
    </w:pPr>
    <w:rPr>
      <w:rFonts w:eastAsia="Calibri"/>
      <w:lang w:eastAsia="en-US"/>
    </w:rPr>
  </w:style>
  <w:style w:type="character" w:customStyle="1" w:styleId="12">
    <w:name w:val="Стиль1 Знак"/>
    <w:link w:val="11"/>
    <w:uiPriority w:val="99"/>
    <w:locked/>
    <w:rsid w:val="00A879F0"/>
    <w:rPr>
      <w:rFonts w:eastAsia="Calibri"/>
      <w:sz w:val="24"/>
      <w:szCs w:val="24"/>
      <w:lang w:eastAsia="en-US"/>
    </w:rPr>
  </w:style>
  <w:style w:type="table" w:styleId="ae">
    <w:name w:val="Table Grid"/>
    <w:basedOn w:val="a1"/>
    <w:uiPriority w:val="99"/>
    <w:rsid w:val="006772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nhideWhenUsed/>
    <w:rsid w:val="00444565"/>
    <w:rPr>
      <w:color w:val="0000FF"/>
      <w:u w:val="single"/>
    </w:rPr>
  </w:style>
  <w:style w:type="paragraph" w:styleId="af0">
    <w:name w:val="Title"/>
    <w:basedOn w:val="a"/>
    <w:next w:val="a"/>
    <w:link w:val="af1"/>
    <w:uiPriority w:val="10"/>
    <w:qFormat/>
    <w:rsid w:val="00B81B68"/>
    <w:pPr>
      <w:keepNext/>
      <w:keepLines/>
      <w:spacing w:before="120" w:after="300"/>
      <w:contextualSpacing/>
      <w:jc w:val="center"/>
      <w:outlineLvl w:val="0"/>
    </w:pPr>
    <w:rPr>
      <w:b/>
      <w:spacing w:val="5"/>
      <w:kern w:val="28"/>
      <w:sz w:val="28"/>
      <w:szCs w:val="52"/>
    </w:rPr>
  </w:style>
  <w:style w:type="character" w:customStyle="1" w:styleId="af1">
    <w:name w:val="Название Знак"/>
    <w:basedOn w:val="a0"/>
    <w:link w:val="af0"/>
    <w:uiPriority w:val="10"/>
    <w:rsid w:val="00B81B68"/>
    <w:rPr>
      <w:b/>
      <w:spacing w:val="5"/>
      <w:kern w:val="28"/>
      <w:sz w:val="28"/>
      <w:szCs w:val="52"/>
    </w:rPr>
  </w:style>
</w:styles>
</file>

<file path=word/webSettings.xml><?xml version="1.0" encoding="utf-8"?>
<w:webSettings xmlns:r="http://schemas.openxmlformats.org/officeDocument/2006/relationships" xmlns:w="http://schemas.openxmlformats.org/wordprocessingml/2006/main">
  <w:divs>
    <w:div w:id="87504143">
      <w:bodyDiv w:val="1"/>
      <w:marLeft w:val="0"/>
      <w:marRight w:val="0"/>
      <w:marTop w:val="0"/>
      <w:marBottom w:val="0"/>
      <w:divBdr>
        <w:top w:val="none" w:sz="0" w:space="0" w:color="auto"/>
        <w:left w:val="none" w:sz="0" w:space="0" w:color="auto"/>
        <w:bottom w:val="none" w:sz="0" w:space="0" w:color="auto"/>
        <w:right w:val="none" w:sz="0" w:space="0" w:color="auto"/>
      </w:divBdr>
    </w:div>
    <w:div w:id="685714898">
      <w:bodyDiv w:val="1"/>
      <w:marLeft w:val="0"/>
      <w:marRight w:val="0"/>
      <w:marTop w:val="0"/>
      <w:marBottom w:val="0"/>
      <w:divBdr>
        <w:top w:val="none" w:sz="0" w:space="0" w:color="auto"/>
        <w:left w:val="none" w:sz="0" w:space="0" w:color="auto"/>
        <w:bottom w:val="none" w:sz="0" w:space="0" w:color="auto"/>
        <w:right w:val="none" w:sz="0" w:space="0" w:color="auto"/>
      </w:divBdr>
    </w:div>
    <w:div w:id="1065030164">
      <w:bodyDiv w:val="1"/>
      <w:marLeft w:val="0"/>
      <w:marRight w:val="0"/>
      <w:marTop w:val="0"/>
      <w:marBottom w:val="0"/>
      <w:divBdr>
        <w:top w:val="none" w:sz="0" w:space="0" w:color="auto"/>
        <w:left w:val="none" w:sz="0" w:space="0" w:color="auto"/>
        <w:bottom w:val="none" w:sz="0" w:space="0" w:color="auto"/>
        <w:right w:val="none" w:sz="0" w:space="0" w:color="auto"/>
      </w:divBdr>
    </w:div>
    <w:div w:id="1474176294">
      <w:bodyDiv w:val="1"/>
      <w:marLeft w:val="0"/>
      <w:marRight w:val="0"/>
      <w:marTop w:val="0"/>
      <w:marBottom w:val="0"/>
      <w:divBdr>
        <w:top w:val="none" w:sz="0" w:space="0" w:color="auto"/>
        <w:left w:val="none" w:sz="0" w:space="0" w:color="auto"/>
        <w:bottom w:val="none" w:sz="0" w:space="0" w:color="auto"/>
        <w:right w:val="none" w:sz="0" w:space="0" w:color="auto"/>
      </w:divBdr>
    </w:div>
    <w:div w:id="1587114145">
      <w:bodyDiv w:val="1"/>
      <w:marLeft w:val="0"/>
      <w:marRight w:val="0"/>
      <w:marTop w:val="0"/>
      <w:marBottom w:val="0"/>
      <w:divBdr>
        <w:top w:val="none" w:sz="0" w:space="0" w:color="auto"/>
        <w:left w:val="none" w:sz="0" w:space="0" w:color="auto"/>
        <w:bottom w:val="none" w:sz="0" w:space="0" w:color="auto"/>
        <w:right w:val="none" w:sz="0" w:space="0" w:color="auto"/>
      </w:divBdr>
    </w:div>
    <w:div w:id="1686905057">
      <w:bodyDiv w:val="1"/>
      <w:marLeft w:val="0"/>
      <w:marRight w:val="0"/>
      <w:marTop w:val="0"/>
      <w:marBottom w:val="0"/>
      <w:divBdr>
        <w:top w:val="none" w:sz="0" w:space="0" w:color="auto"/>
        <w:left w:val="none" w:sz="0" w:space="0" w:color="auto"/>
        <w:bottom w:val="none" w:sz="0" w:space="0" w:color="auto"/>
        <w:right w:val="none" w:sz="0" w:space="0" w:color="auto"/>
      </w:divBdr>
    </w:div>
    <w:div w:id="18903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6"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21"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42"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5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63"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68"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76"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84" Type="http://schemas.openxmlformats.org/officeDocument/2006/relationships/hyperlink" Target="consultantplus://offline/ref=7D2173D2BFAF762DC9C81ABE6B51AB7C7604F1664ACE4A6BE0FBCB8DD21028DC5EBF0745B432774Bk1L5H" TargetMode="External"/><Relationship Id="rId89" Type="http://schemas.openxmlformats.org/officeDocument/2006/relationships/hyperlink" Target="consultantplus://offline/ref=EAE2A02D56646348ABA64661BB4B1597056CD93EA89117A64DCBCD84B841497C67A00756A8271FjFi9H" TargetMode="External"/><Relationship Id="rId7" Type="http://schemas.openxmlformats.org/officeDocument/2006/relationships/endnotes" Target="endnotes.xml"/><Relationship Id="rId71"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9"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11"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32"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37"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40"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66"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74"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79"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87" Type="http://schemas.openxmlformats.org/officeDocument/2006/relationships/hyperlink" Target="consultantplus://offline/ref=514B6F2A8679753A44AF0AEF571E74B2C3672DC0F377B0D6ED89CE7CBCCF2CA1E9D77E56D3471A17f8OFH" TargetMode="External"/><Relationship Id="rId5" Type="http://schemas.openxmlformats.org/officeDocument/2006/relationships/webSettings" Target="webSettings.xml"/><Relationship Id="rId61"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2"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90" Type="http://schemas.openxmlformats.org/officeDocument/2006/relationships/hyperlink" Target="consultantplus://offline/ref=A70F900441D579CEEDBB577BC4B9E4CB7191414EC9664431B6D73040F28F04BD6298A3D65A6EC6D931q1H" TargetMode="External"/><Relationship Id="rId19"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14"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27"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43" Type="http://schemas.openxmlformats.org/officeDocument/2006/relationships/hyperlink" Target="https://online.consultant.ru/riv/cgi/online.cgi?ref=9D8161AA42813FF2C5CEF20345109A18045E915A4D486592BF0D91A3DD55F1698951AD87C989255BD5FAED96CB029B654393C4422B6702763792395C742FD69E8FDD4C43BB2402B725F73A4023D403E6C1ACE60AF36CdFRF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56"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64"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69"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77"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8"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51" Type="http://schemas.openxmlformats.org/officeDocument/2006/relationships/hyperlink" Target="https://online.consultant.ru/riv/cgi/online.cgi?ref=9D8161AA42813FF2C5CEF20345109A18045E915A4D486592BF0D91A3DD55F1698951AD87C989255BD5FAEF92C5069F654393C4422B6702763792395C742FD69E8FDE4C43BB2402B725F73A4023D403E6C1ACE60AF36CdFRFM" TargetMode="External"/><Relationship Id="rId72"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80"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85" Type="http://schemas.openxmlformats.org/officeDocument/2006/relationships/hyperlink" Target="consultantplus://offline/ref=FD6537C8278FE7A6B85E6B872B5CFBA1D583495E8F8E36E71FD41AA7FF9C23724E27CC13FE3FCC1Cw2QCH"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7"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38"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59"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67"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20"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70"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7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83"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88" Type="http://schemas.openxmlformats.org/officeDocument/2006/relationships/hyperlink" Target="consultantplus://offline/ref=EAE2A02D56646348ABA64661BB4B1597066BD33BAC9D4AAC4592C186BF4E166B60E90B57A82710FDj3iCH" TargetMode="External"/><Relationship Id="rId91" Type="http://schemas.openxmlformats.org/officeDocument/2006/relationships/hyperlink" Target="consultantplus://offline/ref=4EE2828F72FCA056425C93D64078CC3CC3F8F1A26A7E00D629049149B3e114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10"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31"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44" Type="http://schemas.openxmlformats.org/officeDocument/2006/relationships/hyperlink" Target="https://online.consultant.ru/riv/cgi/online.cgi?ref=9D8161AA42813FF2C5CEF20345109A18045E915A4D486592BF0D91A3DD55F1698951AD87C989255BD5FAED96CB029B654393C4422B6702763792395C742FD69E8FDD4C43BB2402B725F73A4023D403E6C1ACE60AF36CdFRFM" TargetMode="External"/><Relationship Id="rId52" Type="http://schemas.openxmlformats.org/officeDocument/2006/relationships/hyperlink" Target="https://online.consultant.ru/riv/cgi/online.cgi?ref=9D8161AA42813FF2C5CEF20345109A18045E915A4D486592BF0D91A3DD55F1698951AD87C989255BD5FAEF92C5069F654393C4422B6702763792395C742FD69E8FDE4C43BB2402B725F73A4023D403E6C1ACE60AF36CdFRFM" TargetMode="External"/><Relationship Id="rId60"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6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73"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78"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86" Type="http://schemas.openxmlformats.org/officeDocument/2006/relationships/hyperlink" Target="consultantplus://offline/ref=034AE1E3CB06E4DDA3EC7E39B8661649D0BE6913BCC8F785F0D7589FE3303477E59BC6623BB7B712wCNEH" TargetMode="External"/><Relationship Id="rId4" Type="http://schemas.openxmlformats.org/officeDocument/2006/relationships/settings" Target="settings.xml"/><Relationship Id="rId9"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916D-EB5D-4C6A-A9AD-7BA1AB65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17007</Words>
  <Characters>96940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RePack by SPecialiST</Company>
  <LinksUpToDate>false</LinksUpToDate>
  <CharactersWithSpaces>113720</CharactersWithSpaces>
  <SharedDoc>false</SharedDoc>
  <HLinks>
    <vt:vector size="48" baseType="variant">
      <vt:variant>
        <vt:i4>131152</vt:i4>
      </vt:variant>
      <vt:variant>
        <vt:i4>21</vt:i4>
      </vt:variant>
      <vt:variant>
        <vt:i4>0</vt:i4>
      </vt:variant>
      <vt:variant>
        <vt:i4>5</vt:i4>
      </vt:variant>
      <vt:variant>
        <vt:lpwstr>consultantplus://offline/ref=4EE2828F72FCA056425C93D64078CC3CC3F8F1A26A7E00D629049149B3e114S</vt:lpwstr>
      </vt:variant>
      <vt:variant>
        <vt:lpwstr/>
      </vt:variant>
      <vt:variant>
        <vt:i4>7274555</vt:i4>
      </vt:variant>
      <vt:variant>
        <vt:i4>18</vt:i4>
      </vt:variant>
      <vt:variant>
        <vt:i4>0</vt:i4>
      </vt:variant>
      <vt:variant>
        <vt:i4>5</vt:i4>
      </vt:variant>
      <vt:variant>
        <vt:lpwstr>consultantplus://offline/ref=A70F900441D579CEEDBB577BC4B9E4CB7191414EC9664431B6D73040F28F04BD6298A3D65A6EC6D931q1H</vt:lpwstr>
      </vt:variant>
      <vt:variant>
        <vt:lpwstr/>
      </vt:variant>
      <vt:variant>
        <vt:i4>1114121</vt:i4>
      </vt:variant>
      <vt:variant>
        <vt:i4>15</vt:i4>
      </vt:variant>
      <vt:variant>
        <vt:i4>0</vt:i4>
      </vt:variant>
      <vt:variant>
        <vt:i4>5</vt:i4>
      </vt:variant>
      <vt:variant>
        <vt:lpwstr>consultantplus://offline/ref=EAE2A02D56646348ABA64661BB4B1597056CD93EA89117A64DCBCD84B841497C67A00756A8271FjFi9H</vt:lpwstr>
      </vt:variant>
      <vt:variant>
        <vt:lpwstr/>
      </vt:variant>
      <vt:variant>
        <vt:i4>2621502</vt:i4>
      </vt:variant>
      <vt:variant>
        <vt:i4>12</vt:i4>
      </vt:variant>
      <vt:variant>
        <vt:i4>0</vt:i4>
      </vt:variant>
      <vt:variant>
        <vt:i4>5</vt:i4>
      </vt:variant>
      <vt:variant>
        <vt:lpwstr>consultantplus://offline/ref=EAE2A02D56646348ABA64661BB4B1597066BD33BAC9D4AAC4592C186BF4E166B60E90B57A82710FDj3iCH</vt:lpwstr>
      </vt:variant>
      <vt:variant>
        <vt:lpwstr/>
      </vt:variant>
      <vt:variant>
        <vt:i4>2162784</vt:i4>
      </vt:variant>
      <vt:variant>
        <vt:i4>9</vt:i4>
      </vt:variant>
      <vt:variant>
        <vt:i4>0</vt:i4>
      </vt:variant>
      <vt:variant>
        <vt:i4>5</vt:i4>
      </vt:variant>
      <vt:variant>
        <vt:lpwstr>consultantplus://offline/ref=514B6F2A8679753A44AF0AEF571E74B2C3672DC0F377B0D6ED89CE7CBCCF2CA1E9D77E56D3471A17f8OFH</vt:lpwstr>
      </vt:variant>
      <vt:variant>
        <vt:lpwstr/>
      </vt:variant>
      <vt:variant>
        <vt:i4>3866722</vt:i4>
      </vt:variant>
      <vt:variant>
        <vt:i4>6</vt:i4>
      </vt:variant>
      <vt:variant>
        <vt:i4>0</vt:i4>
      </vt:variant>
      <vt:variant>
        <vt:i4>5</vt:i4>
      </vt:variant>
      <vt:variant>
        <vt:lpwstr>consultantplus://offline/ref=034AE1E3CB06E4DDA3EC7E39B8661649D0BE6913BCC8F785F0D7589FE3303477E59BC6623BB7B712wCNEH</vt:lpwstr>
      </vt:variant>
      <vt:variant>
        <vt:lpwstr/>
      </vt:variant>
      <vt:variant>
        <vt:i4>7995453</vt:i4>
      </vt:variant>
      <vt:variant>
        <vt:i4>3</vt:i4>
      </vt:variant>
      <vt:variant>
        <vt:i4>0</vt:i4>
      </vt:variant>
      <vt:variant>
        <vt:i4>5</vt:i4>
      </vt:variant>
      <vt:variant>
        <vt:lpwstr>consultantplus://offline/ref=FD6537C8278FE7A6B85E6B872B5CFBA1D583495E8F8E36E71FD41AA7FF9C23724E27CC13FE3FCC1Cw2QCH</vt:lpwstr>
      </vt:variant>
      <vt:variant>
        <vt:lpwstr/>
      </vt:variant>
      <vt:variant>
        <vt:i4>2424937</vt:i4>
      </vt:variant>
      <vt:variant>
        <vt:i4>0</vt:i4>
      </vt:variant>
      <vt:variant>
        <vt:i4>0</vt:i4>
      </vt:variant>
      <vt:variant>
        <vt:i4>5</vt:i4>
      </vt:variant>
      <vt:variant>
        <vt:lpwstr>consultantplus://offline/ref=7D2173D2BFAF762DC9C81ABE6B51AB7C7604F1664ACE4A6BE0FBCB8DD21028DC5EBF0745B432774Bk1L5H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1</dc:creator>
  <cp:keywords/>
  <cp:lastModifiedBy>Татьяна</cp:lastModifiedBy>
  <cp:revision>19</cp:revision>
  <cp:lastPrinted>2018-12-17T03:21:00Z</cp:lastPrinted>
  <dcterms:created xsi:type="dcterms:W3CDTF">2019-09-26T07:56:00Z</dcterms:created>
  <dcterms:modified xsi:type="dcterms:W3CDTF">2021-12-28T04:20:00Z</dcterms:modified>
</cp:coreProperties>
</file>